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93A477">
      <w:pPr>
        <w:spacing w:line="360" w:lineRule="auto"/>
        <w:jc w:val="center"/>
        <w:rPr>
          <w:rFonts w:hint="default" w:ascii="Times New Roman" w:hAnsi="Times New Roman" w:eastAsia="黑体" w:cs="Times New Roman"/>
          <w:b/>
          <w:bCs w:val="0"/>
          <w:color w:val="1F4E79"/>
          <w:sz w:val="52"/>
        </w:rPr>
      </w:pPr>
      <w:r>
        <w:rPr>
          <w:rFonts w:hint="default" w:ascii="Times New Roman" w:hAnsi="Times New Roman" w:eastAsia="黑体" w:cs="Times New Roman"/>
          <w:b/>
          <w:bCs w:val="0"/>
          <w:color w:val="1F4E79"/>
          <w:sz w:val="52"/>
        </w:rPr>
        <w:t>ThingsEye Diagnosis App</w:t>
      </w:r>
    </w:p>
    <w:p w14:paraId="74EE90C9">
      <w:pPr>
        <w:spacing w:line="360" w:lineRule="auto"/>
        <w:jc w:val="center"/>
        <w:rPr>
          <w:rFonts w:hint="default" w:ascii="Times New Roman" w:hAnsi="Times New Roman" w:eastAsia="黑体" w:cs="Times New Roman"/>
          <w:b/>
          <w:bCs w:val="0"/>
          <w:color w:val="1F4E79"/>
          <w:sz w:val="52"/>
        </w:rPr>
      </w:pPr>
      <w:r>
        <w:rPr>
          <w:rFonts w:hint="default" w:ascii="Times New Roman" w:hAnsi="Times New Roman" w:eastAsia="黑体" w:cs="Times New Roman"/>
          <w:b/>
          <w:bCs w:val="0"/>
          <w:color w:val="1F4E79"/>
          <w:sz w:val="52"/>
        </w:rPr>
        <w:t>User Manual</w:t>
      </w:r>
    </w:p>
    <w:p w14:paraId="1F19E86C">
      <w:pPr>
        <w:spacing w:line="360" w:lineRule="auto"/>
        <w:jc w:val="center"/>
        <w:rPr>
          <w:rFonts w:hint="default" w:ascii="Times New Roman" w:hAnsi="Times New Roman" w:eastAsia="黑体" w:cs="Times New Roman"/>
          <w:b/>
          <w:bCs w:val="0"/>
          <w:color w:val="1F4E79"/>
          <w:sz w:val="52"/>
        </w:rPr>
      </w:pPr>
      <w:r>
        <w:rPr>
          <w:rFonts w:hint="default" w:ascii="Times New Roman" w:hAnsi="Times New Roman" w:eastAsia="黑体" w:cs="Times New Roman"/>
          <w:b/>
          <w:bCs w:val="0"/>
          <w:color w:val="1F4E79"/>
          <w:sz w:val="52"/>
        </w:rPr>
        <w:t>— NB-IoT / LoRa Device Diagnostic Link Guide</w:t>
      </w:r>
    </w:p>
    <w:p w14:paraId="14CE7EB6">
      <w:pPr>
        <w:spacing w:line="360" w:lineRule="auto"/>
        <w:jc w:val="center"/>
        <w:rPr>
          <w:rFonts w:ascii="Arial" w:hAnsi="Arial" w:eastAsia="微软雅黑"/>
          <w:sz w:val="22"/>
        </w:rPr>
      </w:pPr>
    </w:p>
    <w:p w14:paraId="02184D19">
      <w:pPr>
        <w:spacing w:line="360" w:lineRule="auto"/>
        <w:jc w:val="center"/>
        <w:rPr>
          <w:rFonts w:ascii="Arial" w:hAnsi="Arial" w:eastAsia="微软雅黑"/>
          <w:sz w:val="22"/>
        </w:rPr>
      </w:pPr>
    </w:p>
    <w:p w14:paraId="0F54B54C">
      <w:pPr>
        <w:spacing w:line="360" w:lineRule="auto"/>
        <w:jc w:val="center"/>
        <w:rPr>
          <w:rFonts w:ascii="Arial" w:hAnsi="Arial" w:eastAsia="微软雅黑"/>
          <w:sz w:val="22"/>
        </w:rPr>
      </w:pPr>
    </w:p>
    <w:p w14:paraId="6EF8FBF7">
      <w:pPr>
        <w:spacing w:line="360" w:lineRule="auto"/>
        <w:jc w:val="center"/>
        <w:rPr>
          <w:rFonts w:ascii="Arial" w:hAnsi="Arial" w:eastAsia="微软雅黑"/>
          <w:sz w:val="22"/>
        </w:rPr>
      </w:pPr>
    </w:p>
    <w:p w14:paraId="2F7BE49B">
      <w:pPr>
        <w:spacing w:line="360" w:lineRule="auto"/>
        <w:jc w:val="center"/>
        <w:rPr>
          <w:rFonts w:ascii="Arial" w:hAnsi="Arial" w:eastAsia="微软雅黑"/>
          <w:sz w:val="22"/>
        </w:rPr>
      </w:pPr>
    </w:p>
    <w:p w14:paraId="2068969D">
      <w:pPr>
        <w:spacing w:line="360" w:lineRule="auto"/>
        <w:jc w:val="both"/>
        <w:rPr>
          <w:rFonts w:ascii="Arial" w:hAnsi="Arial" w:eastAsia="微软雅黑"/>
          <w:sz w:val="22"/>
        </w:rPr>
      </w:pPr>
    </w:p>
    <w:p w14:paraId="2AE72274">
      <w:pPr>
        <w:spacing w:line="360" w:lineRule="auto"/>
        <w:jc w:val="center"/>
        <w:rPr>
          <w:rFonts w:ascii="Arial" w:hAnsi="Arial" w:eastAsia="微软雅黑"/>
          <w:sz w:val="22"/>
        </w:rPr>
      </w:pPr>
    </w:p>
    <w:p w14:paraId="11DEC15B">
      <w:pPr>
        <w:spacing w:line="360" w:lineRule="auto"/>
        <w:jc w:val="center"/>
        <w:rPr>
          <w:rFonts w:ascii="Arial" w:hAnsi="Arial" w:eastAsia="微软雅黑"/>
          <w:sz w:val="22"/>
        </w:rPr>
      </w:pPr>
    </w:p>
    <w:p w14:paraId="5C9C7B8D">
      <w:pPr>
        <w:spacing w:line="360" w:lineRule="auto"/>
        <w:jc w:val="center"/>
        <w:rPr>
          <w:rFonts w:ascii="Arial" w:hAnsi="Arial" w:eastAsia="微软雅黑"/>
          <w:sz w:val="22"/>
        </w:rPr>
      </w:pPr>
    </w:p>
    <w:p w14:paraId="0E3D0E85">
      <w:pPr>
        <w:spacing w:line="360" w:lineRule="auto"/>
        <w:jc w:val="center"/>
        <w:rPr>
          <w:rFonts w:ascii="Arial" w:hAnsi="Arial" w:eastAsia="微软雅黑"/>
          <w:sz w:val="22"/>
        </w:rPr>
      </w:pPr>
    </w:p>
    <w:p w14:paraId="394B654C">
      <w:pPr>
        <w:spacing w:line="360" w:lineRule="auto"/>
        <w:jc w:val="center"/>
        <w:rPr>
          <w:rFonts w:ascii="Arial" w:hAnsi="Arial" w:eastAsia="微软雅黑"/>
          <w:sz w:val="22"/>
        </w:rPr>
      </w:pPr>
    </w:p>
    <w:p w14:paraId="54E28D44">
      <w:pPr>
        <w:spacing w:line="360" w:lineRule="auto"/>
        <w:jc w:val="both"/>
        <w:rPr>
          <w:rFonts w:hint="eastAsia" w:ascii="Arial" w:hAnsi="Arial" w:eastAsia="微软雅黑"/>
          <w:color w:val="auto"/>
          <w:sz w:val="22"/>
          <w:lang w:eastAsia="zh-CN"/>
        </w:rPr>
      </w:pPr>
    </w:p>
    <w:p w14:paraId="79407596">
      <w:pPr>
        <w:pStyle w:val="4"/>
        <w:bidi w:val="0"/>
        <w:jc w:val="center"/>
        <w:rPr>
          <w:rFonts w:hint="default"/>
          <w:b w:val="0"/>
          <w:bCs w:val="0"/>
          <w:color w:val="auto"/>
        </w:rPr>
      </w:pPr>
      <w:bookmarkStart w:id="0" w:name="_Toc27384"/>
      <w:bookmarkStart w:id="1" w:name="_Toc1280"/>
      <w:bookmarkStart w:id="2" w:name="_Toc22057"/>
      <w:bookmarkStart w:id="3" w:name="_Toc5556"/>
      <w:bookmarkStart w:id="4" w:name="_Toc5539"/>
      <w:bookmarkStart w:id="5" w:name="_Toc25802"/>
      <w:bookmarkStart w:id="6" w:name="_Toc22165"/>
      <w:r>
        <w:rPr>
          <w:rFonts w:hint="default"/>
          <w:b w:val="0"/>
          <w:bCs w:val="0"/>
          <w:color w:val="auto"/>
        </w:rPr>
        <w:t>Supported Versions:</w:t>
      </w:r>
      <w:bookmarkEnd w:id="0"/>
      <w:bookmarkEnd w:id="1"/>
      <w:bookmarkEnd w:id="2"/>
      <w:bookmarkEnd w:id="3"/>
      <w:bookmarkEnd w:id="4"/>
      <w:bookmarkEnd w:id="5"/>
      <w:bookmarkEnd w:id="6"/>
    </w:p>
    <w:p w14:paraId="6AC9B948">
      <w:pPr>
        <w:pStyle w:val="4"/>
        <w:bidi w:val="0"/>
        <w:jc w:val="center"/>
        <w:rPr>
          <w:rFonts w:hint="default"/>
          <w:b w:val="0"/>
          <w:bCs w:val="0"/>
          <w:color w:val="auto"/>
        </w:rPr>
      </w:pPr>
      <w:bookmarkStart w:id="7" w:name="_Toc12420"/>
      <w:bookmarkStart w:id="8" w:name="_Toc20803"/>
      <w:bookmarkStart w:id="9" w:name="_Toc16671"/>
      <w:bookmarkStart w:id="10" w:name="_Toc27491"/>
      <w:bookmarkStart w:id="11" w:name="_Toc1610"/>
      <w:bookmarkStart w:id="12" w:name="_Toc29520"/>
      <w:bookmarkStart w:id="13" w:name="_Toc11069"/>
      <w:r>
        <w:rPr>
          <w:rFonts w:hint="default"/>
          <w:b w:val="0"/>
          <w:bCs w:val="0"/>
          <w:color w:val="auto"/>
        </w:rPr>
        <w:t>Windows Installer Version / Windows Portable Version / Mac Portable Version</w:t>
      </w:r>
      <w:bookmarkEnd w:id="7"/>
      <w:bookmarkEnd w:id="8"/>
      <w:bookmarkEnd w:id="9"/>
      <w:bookmarkEnd w:id="10"/>
      <w:bookmarkEnd w:id="11"/>
      <w:bookmarkEnd w:id="12"/>
      <w:bookmarkEnd w:id="13"/>
    </w:p>
    <w:p w14:paraId="68D53267">
      <w:pPr>
        <w:spacing w:line="360" w:lineRule="auto"/>
        <w:jc w:val="center"/>
        <w:rPr>
          <w:rFonts w:ascii="Arial" w:hAnsi="Arial" w:eastAsia="微软雅黑"/>
          <w:sz w:val="22"/>
        </w:rPr>
      </w:pPr>
    </w:p>
    <w:p w14:paraId="1D2D9CAE">
      <w:pPr>
        <w:spacing w:line="360" w:lineRule="auto"/>
        <w:jc w:val="center"/>
        <w:rPr>
          <w:rFonts w:ascii="Arial" w:hAnsi="Arial" w:eastAsia="微软雅黑"/>
          <w:sz w:val="22"/>
        </w:rPr>
      </w:pPr>
    </w:p>
    <w:p w14:paraId="05FA6958">
      <w:pPr>
        <w:jc w:val="both"/>
        <w:rPr>
          <w:rFonts w:ascii="Arial" w:hAnsi="Arial" w:eastAsia="微软雅黑"/>
          <w:sz w:val="22"/>
        </w:rPr>
      </w:pPr>
    </w:p>
    <w:p w14:paraId="47C96A8C">
      <w:pPr>
        <w:pStyle w:val="3"/>
        <w:bidi w:val="0"/>
        <w:jc w:val="center"/>
        <w:rPr>
          <w:rFonts w:hint="eastAsia"/>
          <w:spacing w:val="-2"/>
        </w:rPr>
      </w:pPr>
      <w:bookmarkStart w:id="14" w:name="_Toc27393"/>
      <w:r>
        <w:t>Table</w:t>
      </w:r>
      <w:r>
        <w:rPr>
          <w:spacing w:val="-19"/>
        </w:rPr>
        <w:t xml:space="preserve"> </w:t>
      </w:r>
      <w:r>
        <w:t>of</w:t>
      </w:r>
      <w:r>
        <w:rPr>
          <w:spacing w:val="-17"/>
        </w:rPr>
        <w:t xml:space="preserve"> </w:t>
      </w:r>
      <w:r>
        <w:rPr>
          <w:spacing w:val="-2"/>
        </w:rPr>
        <w:t>Contents</w:t>
      </w:r>
      <w:bookmarkEnd w:id="14"/>
    </w:p>
    <w:p w14:paraId="51407ECE">
      <w:pPr>
        <w:pStyle w:val="30"/>
        <w:tabs>
          <w:tab w:val="right" w:leader="dot" w:pos="10080"/>
        </w:tabs>
      </w:pPr>
      <w:r>
        <w:fldChar w:fldCharType="begin"/>
      </w:r>
      <w:r>
        <w:instrText xml:space="preserve">TOC \o "1-3" \h \z \u</w:instrText>
      </w:r>
      <w:r>
        <w:fldChar w:fldCharType="separate"/>
      </w:r>
    </w:p>
    <w:p w14:paraId="1A79279A">
      <w:pPr>
        <w:pStyle w:val="27"/>
        <w:tabs>
          <w:tab w:val="right" w:leader="dot" w:pos="10080"/>
        </w:tabs>
      </w:pPr>
      <w:r>
        <w:fldChar w:fldCharType="begin"/>
      </w:r>
      <w:r>
        <w:instrText xml:space="preserve"> HYPERLINK \l _Toc27393 </w:instrText>
      </w:r>
      <w:r>
        <w:fldChar w:fldCharType="separate"/>
      </w:r>
      <w:r>
        <w:t>Table</w:t>
      </w:r>
      <w:r>
        <w:rPr>
          <w:spacing w:val="-19"/>
        </w:rPr>
        <w:t xml:space="preserve"> </w:t>
      </w:r>
      <w:r>
        <w:t>of</w:t>
      </w:r>
      <w:r>
        <w:rPr>
          <w:spacing w:val="-17"/>
        </w:rPr>
        <w:t xml:space="preserve"> </w:t>
      </w:r>
      <w:r>
        <w:rPr>
          <w:spacing w:val="-2"/>
        </w:rPr>
        <w:t>Contents</w:t>
      </w:r>
      <w:r>
        <w:tab/>
      </w:r>
      <w:r>
        <w:fldChar w:fldCharType="begin"/>
      </w:r>
      <w:r>
        <w:instrText xml:space="preserve"> PAGEREF _Toc27393 \h </w:instrText>
      </w:r>
      <w:r>
        <w:fldChar w:fldCharType="separate"/>
      </w:r>
      <w:r>
        <w:t>2</w:t>
      </w:r>
      <w:r>
        <w:fldChar w:fldCharType="end"/>
      </w:r>
      <w:r>
        <w:fldChar w:fldCharType="end"/>
      </w:r>
    </w:p>
    <w:p w14:paraId="35A1EFC7">
      <w:pPr>
        <w:pStyle w:val="27"/>
        <w:tabs>
          <w:tab w:val="right" w:leader="dot" w:pos="10080"/>
        </w:tabs>
      </w:pPr>
      <w:r>
        <w:fldChar w:fldCharType="begin"/>
      </w:r>
      <w:r>
        <w:instrText xml:space="preserve"> HYPERLINK \l _Toc29232 </w:instrText>
      </w:r>
      <w:r>
        <w:fldChar w:fldCharType="separate"/>
      </w:r>
      <w:r>
        <w:rPr>
          <w:rFonts w:hint="default" w:ascii="Arial" w:hAnsi="Arial" w:eastAsia="黑体" w:cs="Arial"/>
        </w:rPr>
        <w:t>Ⅰ</w:t>
      </w:r>
      <w:r>
        <w:rPr>
          <w:rFonts w:hint="eastAsia" w:ascii="Arial" w:hAnsi="Arial" w:eastAsia="黑体" w:cs="Arial"/>
          <w:lang w:val="en-US" w:eastAsia="zh-CN"/>
        </w:rPr>
        <w:t>.</w:t>
      </w:r>
      <w:r>
        <w:rPr>
          <w:rFonts w:hint="default" w:ascii="Arial" w:hAnsi="Arial" w:eastAsia="黑体" w:cs="Arial"/>
        </w:rPr>
        <w:t>Product Overview</w:t>
      </w:r>
      <w:r>
        <w:tab/>
      </w:r>
      <w:r>
        <w:fldChar w:fldCharType="begin"/>
      </w:r>
      <w:r>
        <w:instrText xml:space="preserve"> PAGEREF _Toc29232 \h </w:instrText>
      </w:r>
      <w:r>
        <w:fldChar w:fldCharType="separate"/>
      </w:r>
      <w:r>
        <w:t>4</w:t>
      </w:r>
      <w:r>
        <w:fldChar w:fldCharType="end"/>
      </w:r>
      <w:r>
        <w:fldChar w:fldCharType="end"/>
      </w:r>
    </w:p>
    <w:p w14:paraId="44FE7BC8">
      <w:pPr>
        <w:pStyle w:val="30"/>
        <w:tabs>
          <w:tab w:val="right" w:leader="dot" w:pos="10080"/>
        </w:tabs>
      </w:pPr>
      <w:r>
        <w:fldChar w:fldCharType="begin"/>
      </w:r>
      <w:r>
        <w:instrText xml:space="preserve"> HYPERLINK \l _Toc18976 </w:instrText>
      </w:r>
      <w:r>
        <w:fldChar w:fldCharType="separate"/>
      </w:r>
      <w:r>
        <w:rPr>
          <w:rFonts w:hint="default" w:ascii="Arial" w:hAnsi="Arial" w:cs="Arial"/>
        </w:rPr>
        <w:t>Version Notes</w:t>
      </w:r>
      <w:r>
        <w:rPr>
          <w:rFonts w:hint="default" w:ascii="Arial" w:hAnsi="Arial" w:cs="Arial"/>
          <w:lang w:val="en-US" w:eastAsia="zh-CN"/>
        </w:rPr>
        <w:t xml:space="preserve"> </w:t>
      </w:r>
      <w:r>
        <w:tab/>
      </w:r>
      <w:r>
        <w:fldChar w:fldCharType="begin"/>
      </w:r>
      <w:r>
        <w:instrText xml:space="preserve"> PAGEREF _Toc18976 \h </w:instrText>
      </w:r>
      <w:r>
        <w:fldChar w:fldCharType="separate"/>
      </w:r>
      <w:r>
        <w:t>4</w:t>
      </w:r>
      <w:r>
        <w:fldChar w:fldCharType="end"/>
      </w:r>
      <w:r>
        <w:fldChar w:fldCharType="end"/>
      </w:r>
    </w:p>
    <w:p w14:paraId="6A22C32E">
      <w:pPr>
        <w:pStyle w:val="27"/>
        <w:tabs>
          <w:tab w:val="right" w:leader="dot" w:pos="10080"/>
        </w:tabs>
      </w:pPr>
      <w:r>
        <w:fldChar w:fldCharType="begin"/>
      </w:r>
      <w:r>
        <w:instrText xml:space="preserve"> HYPERLINK \l _Toc30472 </w:instrText>
      </w:r>
      <w:r>
        <w:fldChar w:fldCharType="separate"/>
      </w:r>
      <w:r>
        <w:rPr>
          <w:rFonts w:hint="eastAsia" w:ascii="Arial" w:hAnsi="Arial" w:eastAsia="黑体" w:cs="Arial"/>
        </w:rPr>
        <w:t>Ⅱ</w:t>
      </w:r>
      <w:r>
        <w:rPr>
          <w:rFonts w:hint="eastAsia" w:ascii="Arial" w:hAnsi="Arial" w:eastAsia="黑体" w:cs="Arial"/>
          <w:lang w:val="en-US" w:eastAsia="zh-CN"/>
        </w:rPr>
        <w:t>.</w:t>
      </w:r>
      <w:r>
        <w:rPr>
          <w:rFonts w:hint="eastAsia" w:ascii="Arial" w:hAnsi="Arial" w:eastAsia="黑体" w:cs="Arial"/>
        </w:rPr>
        <w:t>App Versions and Operating Modes</w:t>
      </w:r>
      <w:r>
        <w:tab/>
      </w:r>
      <w:r>
        <w:fldChar w:fldCharType="begin"/>
      </w:r>
      <w:r>
        <w:instrText xml:space="preserve"> PAGEREF _Toc30472 \h </w:instrText>
      </w:r>
      <w:r>
        <w:fldChar w:fldCharType="separate"/>
      </w:r>
      <w:r>
        <w:t>5</w:t>
      </w:r>
      <w:r>
        <w:fldChar w:fldCharType="end"/>
      </w:r>
      <w:r>
        <w:fldChar w:fldCharType="end"/>
      </w:r>
    </w:p>
    <w:p w14:paraId="1653D248">
      <w:pPr>
        <w:pStyle w:val="27"/>
        <w:tabs>
          <w:tab w:val="right" w:leader="dot" w:pos="10080"/>
        </w:tabs>
      </w:pPr>
      <w:r>
        <w:fldChar w:fldCharType="begin"/>
      </w:r>
      <w:r>
        <w:instrText xml:space="preserve"> HYPERLINK \l _Toc6809 </w:instrText>
      </w:r>
      <w:r>
        <w:fldChar w:fldCharType="separate"/>
      </w:r>
      <w:r>
        <w:rPr>
          <w:rFonts w:hint="eastAsia" w:ascii="Arial" w:hAnsi="Arial" w:eastAsia="黑体" w:cs="Arial"/>
          <w:lang w:val="en-US" w:eastAsia="zh-CN"/>
        </w:rPr>
        <w:t>Ⅲ.Login and Diagnosis Portal</w:t>
      </w:r>
      <w:r>
        <w:tab/>
      </w:r>
      <w:r>
        <w:fldChar w:fldCharType="begin"/>
      </w:r>
      <w:r>
        <w:instrText xml:space="preserve"> PAGEREF _Toc6809 \h </w:instrText>
      </w:r>
      <w:r>
        <w:fldChar w:fldCharType="separate"/>
      </w:r>
      <w:r>
        <w:t>6</w:t>
      </w:r>
      <w:r>
        <w:fldChar w:fldCharType="end"/>
      </w:r>
      <w:r>
        <w:fldChar w:fldCharType="end"/>
      </w:r>
    </w:p>
    <w:p w14:paraId="67EC2352">
      <w:pPr>
        <w:pStyle w:val="27"/>
        <w:tabs>
          <w:tab w:val="right" w:leader="dot" w:pos="10080"/>
        </w:tabs>
      </w:pPr>
      <w:r>
        <w:fldChar w:fldCharType="begin"/>
      </w:r>
      <w:r>
        <w:instrText xml:space="preserve"> HYPERLINK \l _Toc6072 </w:instrText>
      </w:r>
      <w:r>
        <w:fldChar w:fldCharType="separate"/>
      </w:r>
      <w:r>
        <w:rPr>
          <w:rFonts w:hint="eastAsia" w:ascii="Arial" w:hAnsi="Arial" w:eastAsia="黑体" w:cs="Arial"/>
          <w:lang w:val="en-US" w:eastAsia="zh-CN"/>
        </w:rPr>
        <w:t>Ⅳ.NB-IoT Device Diagnostic Links</w:t>
      </w:r>
      <w:r>
        <w:tab/>
      </w:r>
      <w:r>
        <w:fldChar w:fldCharType="begin"/>
      </w:r>
      <w:r>
        <w:instrText xml:space="preserve"> PAGEREF _Toc6072 \h </w:instrText>
      </w:r>
      <w:r>
        <w:fldChar w:fldCharType="separate"/>
      </w:r>
      <w:r>
        <w:t>7</w:t>
      </w:r>
      <w:r>
        <w:fldChar w:fldCharType="end"/>
      </w:r>
      <w:r>
        <w:fldChar w:fldCharType="end"/>
      </w:r>
    </w:p>
    <w:p w14:paraId="40A35F3C">
      <w:pPr>
        <w:pStyle w:val="30"/>
        <w:tabs>
          <w:tab w:val="right" w:leader="dot" w:pos="10080"/>
        </w:tabs>
      </w:pPr>
      <w:r>
        <w:fldChar w:fldCharType="begin"/>
      </w:r>
      <w:r>
        <w:instrText xml:space="preserve"> HYPERLINK \l _Toc29908 </w:instrText>
      </w:r>
      <w:r>
        <w:fldChar w:fldCharType="separate"/>
      </w:r>
      <w:r>
        <w:rPr>
          <w:rFonts w:hint="default" w:ascii="Arial" w:hAnsi="Arial" w:eastAsia="黑体" w:cs="Arial"/>
        </w:rPr>
        <w:t>4.</w:t>
      </w:r>
      <w:r>
        <w:rPr>
          <w:rFonts w:hint="default" w:ascii="Arial" w:hAnsi="Arial" w:eastAsia="黑体" w:cs="Arial"/>
          <w:lang w:val="en-US" w:eastAsia="zh-CN"/>
        </w:rPr>
        <w:t>1</w:t>
      </w:r>
      <w:r>
        <w:rPr>
          <w:rFonts w:hint="default" w:ascii="Arial" w:hAnsi="Arial" w:eastAsia="黑体" w:cs="Arial"/>
        </w:rPr>
        <w:t xml:space="preserve"> UDP Forward</w:t>
      </w:r>
      <w:r>
        <w:tab/>
      </w:r>
      <w:r>
        <w:fldChar w:fldCharType="begin"/>
      </w:r>
      <w:r>
        <w:instrText xml:space="preserve"> PAGEREF _Toc29908 \h </w:instrText>
      </w:r>
      <w:r>
        <w:fldChar w:fldCharType="separate"/>
      </w:r>
      <w:r>
        <w:t>7</w:t>
      </w:r>
      <w:r>
        <w:fldChar w:fldCharType="end"/>
      </w:r>
      <w:r>
        <w:fldChar w:fldCharType="end"/>
      </w:r>
    </w:p>
    <w:p w14:paraId="20F9265D">
      <w:pPr>
        <w:pStyle w:val="30"/>
        <w:tabs>
          <w:tab w:val="right" w:leader="dot" w:pos="10080"/>
        </w:tabs>
      </w:pPr>
      <w:r>
        <w:fldChar w:fldCharType="begin"/>
      </w:r>
      <w:r>
        <w:instrText xml:space="preserve"> HYPERLINK \l _Toc31814 </w:instrText>
      </w:r>
      <w:r>
        <w:fldChar w:fldCharType="separate"/>
      </w:r>
      <w:r>
        <w:rPr>
          <w:rFonts w:hint="eastAsia" w:ascii="Arial" w:hAnsi="Arial" w:eastAsia="黑体" w:cs="Arial"/>
        </w:rPr>
        <w:t>4.2 TE Integration</w:t>
      </w:r>
      <w:r>
        <w:tab/>
      </w:r>
      <w:r>
        <w:fldChar w:fldCharType="begin"/>
      </w:r>
      <w:r>
        <w:instrText xml:space="preserve"> PAGEREF _Toc31814 \h </w:instrText>
      </w:r>
      <w:r>
        <w:fldChar w:fldCharType="separate"/>
      </w:r>
      <w:r>
        <w:t>7</w:t>
      </w:r>
      <w:r>
        <w:fldChar w:fldCharType="end"/>
      </w:r>
      <w:r>
        <w:fldChar w:fldCharType="end"/>
      </w:r>
    </w:p>
    <w:p w14:paraId="47D2DE4B">
      <w:pPr>
        <w:pStyle w:val="30"/>
        <w:tabs>
          <w:tab w:val="right" w:leader="dot" w:pos="10080"/>
        </w:tabs>
      </w:pPr>
      <w:r>
        <w:fldChar w:fldCharType="begin"/>
      </w:r>
      <w:r>
        <w:instrText xml:space="preserve"> HYPERLINK \l _Toc29971 </w:instrText>
      </w:r>
      <w:r>
        <w:fldChar w:fldCharType="separate"/>
      </w:r>
      <w:r>
        <w:rPr>
          <w:rFonts w:hint="eastAsia" w:ascii="Arial" w:hAnsi="Arial" w:eastAsia="黑体" w:cs="Arial"/>
        </w:rPr>
        <w:t>4.3 TE Converter</w:t>
      </w:r>
      <w:r>
        <w:tab/>
      </w:r>
      <w:r>
        <w:fldChar w:fldCharType="begin"/>
      </w:r>
      <w:r>
        <w:instrText xml:space="preserve"> PAGEREF _Toc29971 \h </w:instrText>
      </w:r>
      <w:r>
        <w:fldChar w:fldCharType="separate"/>
      </w:r>
      <w:r>
        <w:t>8</w:t>
      </w:r>
      <w:r>
        <w:fldChar w:fldCharType="end"/>
      </w:r>
      <w:r>
        <w:fldChar w:fldCharType="end"/>
      </w:r>
    </w:p>
    <w:p w14:paraId="73B1B262">
      <w:pPr>
        <w:pStyle w:val="30"/>
        <w:tabs>
          <w:tab w:val="right" w:leader="dot" w:pos="10080"/>
        </w:tabs>
      </w:pPr>
      <w:r>
        <w:fldChar w:fldCharType="begin"/>
      </w:r>
      <w:r>
        <w:instrText xml:space="preserve"> HYPERLINK \l _Toc23281 </w:instrText>
      </w:r>
      <w:r>
        <w:fldChar w:fldCharType="separate"/>
      </w:r>
      <w:r>
        <w:rPr>
          <w:rFonts w:hint="eastAsia" w:ascii="Arial" w:hAnsi="Arial" w:eastAsia="黑体" w:cs="Arial"/>
        </w:rPr>
        <w:t>4.4 TE Device</w:t>
      </w:r>
      <w:r>
        <w:tab/>
      </w:r>
      <w:r>
        <w:fldChar w:fldCharType="begin"/>
      </w:r>
      <w:r>
        <w:instrText xml:space="preserve"> PAGEREF _Toc23281 \h </w:instrText>
      </w:r>
      <w:r>
        <w:fldChar w:fldCharType="separate"/>
      </w:r>
      <w:r>
        <w:t>8</w:t>
      </w:r>
      <w:r>
        <w:fldChar w:fldCharType="end"/>
      </w:r>
      <w:r>
        <w:fldChar w:fldCharType="end"/>
      </w:r>
    </w:p>
    <w:p w14:paraId="636C1A91">
      <w:pPr>
        <w:pStyle w:val="27"/>
        <w:tabs>
          <w:tab w:val="right" w:leader="dot" w:pos="10080"/>
        </w:tabs>
      </w:pPr>
      <w:r>
        <w:fldChar w:fldCharType="begin"/>
      </w:r>
      <w:r>
        <w:instrText xml:space="preserve"> HYPERLINK \l _Toc32632 </w:instrText>
      </w:r>
      <w:r>
        <w:fldChar w:fldCharType="separate"/>
      </w:r>
      <w:r>
        <w:rPr>
          <w:rFonts w:hint="eastAsia" w:ascii="Arial" w:hAnsi="Arial" w:eastAsia="黑体" w:cs="Arial"/>
          <w:lang w:val="en-US" w:eastAsia="zh-CN"/>
        </w:rPr>
        <w:t>Ⅴ.LoRa Device Diagnostic Links</w:t>
      </w:r>
      <w:r>
        <w:tab/>
      </w:r>
      <w:r>
        <w:fldChar w:fldCharType="begin"/>
      </w:r>
      <w:r>
        <w:instrText xml:space="preserve"> PAGEREF _Toc32632 \h </w:instrText>
      </w:r>
      <w:r>
        <w:fldChar w:fldCharType="separate"/>
      </w:r>
      <w:r>
        <w:t>9</w:t>
      </w:r>
      <w:r>
        <w:fldChar w:fldCharType="end"/>
      </w:r>
      <w:r>
        <w:fldChar w:fldCharType="end"/>
      </w:r>
    </w:p>
    <w:p w14:paraId="237BD046">
      <w:pPr>
        <w:pStyle w:val="30"/>
        <w:tabs>
          <w:tab w:val="right" w:leader="dot" w:pos="10080"/>
        </w:tabs>
      </w:pPr>
      <w:r>
        <w:fldChar w:fldCharType="begin"/>
      </w:r>
      <w:r>
        <w:instrText xml:space="preserve"> HYPERLINK \l _Toc31408 </w:instrText>
      </w:r>
      <w:r>
        <w:fldChar w:fldCharType="separate"/>
      </w:r>
      <w:r>
        <w:rPr>
          <w:rFonts w:hint="eastAsia" w:ascii="Arial" w:hAnsi="Arial" w:eastAsia="黑体" w:cs="Arial"/>
        </w:rPr>
        <w:t>5.1 ChirpStack</w:t>
      </w:r>
      <w:r>
        <w:tab/>
      </w:r>
      <w:r>
        <w:fldChar w:fldCharType="begin"/>
      </w:r>
      <w:r>
        <w:instrText xml:space="preserve"> PAGEREF _Toc31408 \h </w:instrText>
      </w:r>
      <w:r>
        <w:fldChar w:fldCharType="separate"/>
      </w:r>
      <w:r>
        <w:t>9</w:t>
      </w:r>
      <w:r>
        <w:fldChar w:fldCharType="end"/>
      </w:r>
      <w:r>
        <w:fldChar w:fldCharType="end"/>
      </w:r>
    </w:p>
    <w:p w14:paraId="03E6130B">
      <w:pPr>
        <w:pStyle w:val="30"/>
        <w:tabs>
          <w:tab w:val="right" w:leader="dot" w:pos="10080"/>
        </w:tabs>
      </w:pPr>
      <w:r>
        <w:fldChar w:fldCharType="begin"/>
      </w:r>
      <w:r>
        <w:instrText xml:space="preserve"> HYPERLINK \l _Toc19728 </w:instrText>
      </w:r>
      <w:r>
        <w:fldChar w:fldCharType="separate"/>
      </w:r>
      <w:r>
        <w:rPr>
          <w:rFonts w:hint="eastAsia" w:ascii="Arial" w:hAnsi="Arial" w:eastAsia="黑体" w:cs="Arial"/>
        </w:rPr>
        <w:t>5.2 ChirpStack Uplink</w:t>
      </w:r>
      <w:r>
        <w:tab/>
      </w:r>
      <w:r>
        <w:fldChar w:fldCharType="begin"/>
      </w:r>
      <w:r>
        <w:instrText xml:space="preserve"> PAGEREF _Toc19728 \h </w:instrText>
      </w:r>
      <w:r>
        <w:fldChar w:fldCharType="separate"/>
      </w:r>
      <w:r>
        <w:t>9</w:t>
      </w:r>
      <w:r>
        <w:fldChar w:fldCharType="end"/>
      </w:r>
      <w:r>
        <w:fldChar w:fldCharType="end"/>
      </w:r>
    </w:p>
    <w:p w14:paraId="4C175AD8">
      <w:pPr>
        <w:pStyle w:val="30"/>
        <w:tabs>
          <w:tab w:val="right" w:leader="dot" w:pos="10080"/>
        </w:tabs>
      </w:pPr>
      <w:r>
        <w:fldChar w:fldCharType="begin"/>
      </w:r>
      <w:r>
        <w:instrText xml:space="preserve"> HYPERLINK \l _Toc20102 </w:instrText>
      </w:r>
      <w:r>
        <w:fldChar w:fldCharType="separate"/>
      </w:r>
      <w:r>
        <w:rPr>
          <w:rFonts w:hint="eastAsia" w:ascii="Arial" w:hAnsi="Arial" w:eastAsia="黑体" w:cs="Arial"/>
        </w:rPr>
        <w:t>5.3 TE Integration</w:t>
      </w:r>
      <w:r>
        <w:tab/>
      </w:r>
      <w:r>
        <w:fldChar w:fldCharType="begin"/>
      </w:r>
      <w:r>
        <w:instrText xml:space="preserve"> PAGEREF _Toc20102 \h </w:instrText>
      </w:r>
      <w:r>
        <w:fldChar w:fldCharType="separate"/>
      </w:r>
      <w:r>
        <w:t>9</w:t>
      </w:r>
      <w:r>
        <w:fldChar w:fldCharType="end"/>
      </w:r>
      <w:r>
        <w:fldChar w:fldCharType="end"/>
      </w:r>
    </w:p>
    <w:p w14:paraId="5D03F6FF">
      <w:pPr>
        <w:pStyle w:val="30"/>
        <w:tabs>
          <w:tab w:val="right" w:leader="dot" w:pos="10080"/>
        </w:tabs>
      </w:pPr>
      <w:r>
        <w:fldChar w:fldCharType="begin"/>
      </w:r>
      <w:r>
        <w:instrText xml:space="preserve"> HYPERLINK \l _Toc21080 </w:instrText>
      </w:r>
      <w:r>
        <w:fldChar w:fldCharType="separate"/>
      </w:r>
      <w:r>
        <w:rPr>
          <w:rFonts w:hint="eastAsia" w:ascii="Arial" w:hAnsi="Arial" w:eastAsia="黑体" w:cs="Arial"/>
        </w:rPr>
        <w:t>5.4 TE Converter</w:t>
      </w:r>
      <w:r>
        <w:tab/>
      </w:r>
      <w:r>
        <w:fldChar w:fldCharType="begin"/>
      </w:r>
      <w:r>
        <w:instrText xml:space="preserve"> PAGEREF _Toc21080 \h </w:instrText>
      </w:r>
      <w:r>
        <w:fldChar w:fldCharType="separate"/>
      </w:r>
      <w:r>
        <w:t>9</w:t>
      </w:r>
      <w:r>
        <w:fldChar w:fldCharType="end"/>
      </w:r>
      <w:r>
        <w:fldChar w:fldCharType="end"/>
      </w:r>
    </w:p>
    <w:p w14:paraId="607F1EE9">
      <w:pPr>
        <w:pStyle w:val="30"/>
        <w:tabs>
          <w:tab w:val="right" w:leader="dot" w:pos="10080"/>
        </w:tabs>
      </w:pPr>
      <w:r>
        <w:fldChar w:fldCharType="begin"/>
      </w:r>
      <w:r>
        <w:instrText xml:space="preserve"> HYPERLINK \l _Toc6258 </w:instrText>
      </w:r>
      <w:r>
        <w:fldChar w:fldCharType="separate"/>
      </w:r>
      <w:r>
        <w:rPr>
          <w:rFonts w:hint="eastAsia" w:ascii="Arial" w:hAnsi="Arial" w:eastAsia="黑体" w:cs="Arial"/>
        </w:rPr>
        <w:t>5.5 TE Device</w:t>
      </w:r>
      <w:r>
        <w:tab/>
      </w:r>
      <w:r>
        <w:fldChar w:fldCharType="begin"/>
      </w:r>
      <w:r>
        <w:instrText xml:space="preserve"> PAGEREF _Toc6258 \h </w:instrText>
      </w:r>
      <w:r>
        <w:fldChar w:fldCharType="separate"/>
      </w:r>
      <w:r>
        <w:t>10</w:t>
      </w:r>
      <w:r>
        <w:fldChar w:fldCharType="end"/>
      </w:r>
      <w:r>
        <w:fldChar w:fldCharType="end"/>
      </w:r>
    </w:p>
    <w:p w14:paraId="3F4D85FD">
      <w:pPr>
        <w:pStyle w:val="27"/>
        <w:tabs>
          <w:tab w:val="right" w:leader="dot" w:pos="10080"/>
        </w:tabs>
      </w:pPr>
      <w:r>
        <w:fldChar w:fldCharType="begin"/>
      </w:r>
      <w:r>
        <w:instrText xml:space="preserve"> HYPERLINK \l _Toc21216 </w:instrText>
      </w:r>
      <w:r>
        <w:fldChar w:fldCharType="separate"/>
      </w:r>
      <w:r>
        <w:rPr>
          <w:rFonts w:hint="eastAsia" w:ascii="Arial" w:hAnsi="Arial" w:eastAsia="黑体" w:cs="Arial"/>
          <w:lang w:val="en-US" w:eastAsia="zh-CN"/>
        </w:rPr>
        <w:t>VI.Diagnostic Link Modules and Color Meaning</w:t>
      </w:r>
      <w:r>
        <w:tab/>
      </w:r>
      <w:r>
        <w:fldChar w:fldCharType="begin"/>
      </w:r>
      <w:r>
        <w:instrText xml:space="preserve"> PAGEREF _Toc21216 \h </w:instrText>
      </w:r>
      <w:r>
        <w:fldChar w:fldCharType="separate"/>
      </w:r>
      <w:r>
        <w:t>11</w:t>
      </w:r>
      <w:r>
        <w:fldChar w:fldCharType="end"/>
      </w:r>
      <w:r>
        <w:fldChar w:fldCharType="end"/>
      </w:r>
    </w:p>
    <w:p w14:paraId="22FDC3C7">
      <w:pPr>
        <w:pStyle w:val="27"/>
        <w:tabs>
          <w:tab w:val="right" w:leader="dot" w:pos="10080"/>
        </w:tabs>
      </w:pPr>
      <w:r>
        <w:fldChar w:fldCharType="begin"/>
      </w:r>
      <w:r>
        <w:instrText xml:space="preserve"> HYPERLINK \l _Toc14613 </w:instrText>
      </w:r>
      <w:r>
        <w:fldChar w:fldCharType="separate"/>
      </w:r>
      <w:r>
        <w:rPr>
          <w:rFonts w:hint="eastAsia" w:ascii="Arial" w:hAnsi="Arial" w:eastAsia="黑体" w:cs="Arial"/>
          <w:lang w:val="en-US" w:eastAsia="zh-CN"/>
        </w:rPr>
        <w:t>Ⅶ. Integration / Converter Debug and Events Explanation</w:t>
      </w:r>
      <w:r>
        <w:tab/>
      </w:r>
      <w:r>
        <w:fldChar w:fldCharType="begin"/>
      </w:r>
      <w:r>
        <w:instrText xml:space="preserve"> PAGEREF _Toc14613 \h </w:instrText>
      </w:r>
      <w:r>
        <w:fldChar w:fldCharType="separate"/>
      </w:r>
      <w:r>
        <w:t>12</w:t>
      </w:r>
      <w:r>
        <w:fldChar w:fldCharType="end"/>
      </w:r>
      <w:r>
        <w:fldChar w:fldCharType="end"/>
      </w:r>
    </w:p>
    <w:p w14:paraId="14B94896">
      <w:pPr>
        <w:pStyle w:val="30"/>
        <w:tabs>
          <w:tab w:val="right" w:leader="dot" w:pos="10080"/>
        </w:tabs>
      </w:pPr>
      <w:r>
        <w:fldChar w:fldCharType="begin"/>
      </w:r>
      <w:r>
        <w:instrText xml:space="preserve"> HYPERLINK \l _Toc21227 </w:instrText>
      </w:r>
      <w:r>
        <w:fldChar w:fldCharType="separate"/>
      </w:r>
      <w:r>
        <w:rPr>
          <w:rFonts w:hint="eastAsia" w:ascii="Arial" w:hAnsi="Arial" w:eastAsia="黑体" w:cs="Arial"/>
        </w:rPr>
        <w:t>7.1</w:t>
      </w:r>
      <w:r>
        <w:rPr>
          <w:rFonts w:hint="eastAsia" w:ascii="Arial" w:hAnsi="Arial" w:eastAsia="黑体" w:cs="Arial"/>
          <w:lang w:val="en-US" w:eastAsia="zh-CN"/>
        </w:rPr>
        <w:t xml:space="preserve"> </w:t>
      </w:r>
      <w:r>
        <w:rPr>
          <w:rFonts w:hint="eastAsia" w:ascii="Arial" w:hAnsi="Arial" w:eastAsia="黑体" w:cs="Arial"/>
        </w:rPr>
        <w:t>Diagnostic Logic</w:t>
      </w:r>
      <w:r>
        <w:tab/>
      </w:r>
      <w:r>
        <w:fldChar w:fldCharType="begin"/>
      </w:r>
      <w:r>
        <w:instrText xml:space="preserve"> PAGEREF _Toc21227 \h </w:instrText>
      </w:r>
      <w:r>
        <w:fldChar w:fldCharType="separate"/>
      </w:r>
      <w:r>
        <w:t>12</w:t>
      </w:r>
      <w:r>
        <w:fldChar w:fldCharType="end"/>
      </w:r>
      <w:r>
        <w:fldChar w:fldCharType="end"/>
      </w:r>
    </w:p>
    <w:p w14:paraId="6A89D594">
      <w:pPr>
        <w:pStyle w:val="30"/>
        <w:tabs>
          <w:tab w:val="right" w:leader="dot" w:pos="10080"/>
        </w:tabs>
      </w:pPr>
      <w:r>
        <w:fldChar w:fldCharType="begin"/>
      </w:r>
      <w:r>
        <w:instrText xml:space="preserve"> HYPERLINK \l _Toc14650 </w:instrText>
      </w:r>
      <w:r>
        <w:fldChar w:fldCharType="separate"/>
      </w:r>
      <w:r>
        <w:rPr>
          <w:rFonts w:hint="eastAsia" w:ascii="Arial" w:hAnsi="Arial" w:eastAsia="黑体" w:cs="Arial"/>
          <w:lang w:val="en-US" w:eastAsia="zh-CN"/>
        </w:rPr>
        <w:t>7.2 Events Display Rules</w:t>
      </w:r>
      <w:r>
        <w:tab/>
      </w:r>
      <w:r>
        <w:fldChar w:fldCharType="begin"/>
      </w:r>
      <w:r>
        <w:instrText xml:space="preserve"> PAGEREF _Toc14650 \h </w:instrText>
      </w:r>
      <w:r>
        <w:fldChar w:fldCharType="separate"/>
      </w:r>
      <w:r>
        <w:t>12</w:t>
      </w:r>
      <w:r>
        <w:fldChar w:fldCharType="end"/>
      </w:r>
      <w:r>
        <w:fldChar w:fldCharType="end"/>
      </w:r>
    </w:p>
    <w:p w14:paraId="1915F3CE">
      <w:pPr>
        <w:pStyle w:val="27"/>
        <w:tabs>
          <w:tab w:val="right" w:leader="dot" w:pos="10080"/>
        </w:tabs>
      </w:pPr>
      <w:r>
        <w:fldChar w:fldCharType="begin"/>
      </w:r>
      <w:r>
        <w:instrText xml:space="preserve"> HYPERLINK \l _Toc24392 </w:instrText>
      </w:r>
      <w:r>
        <w:fldChar w:fldCharType="separate"/>
      </w:r>
      <w:r>
        <w:rPr>
          <w:rFonts w:hint="eastAsia" w:ascii="Arial" w:hAnsi="Arial" w:eastAsia="黑体" w:cs="Arial"/>
          <w:lang w:val="en-US" w:eastAsia="zh-CN"/>
        </w:rPr>
        <w:t>Ⅷ. Link Diagnosis and Troubleshooting Sequence</w:t>
      </w:r>
      <w:r>
        <w:tab/>
      </w:r>
      <w:r>
        <w:fldChar w:fldCharType="begin"/>
      </w:r>
      <w:r>
        <w:instrText xml:space="preserve"> PAGEREF _Toc24392 \h </w:instrText>
      </w:r>
      <w:r>
        <w:fldChar w:fldCharType="separate"/>
      </w:r>
      <w:r>
        <w:t>13</w:t>
      </w:r>
      <w:r>
        <w:fldChar w:fldCharType="end"/>
      </w:r>
      <w:r>
        <w:fldChar w:fldCharType="end"/>
      </w:r>
    </w:p>
    <w:p w14:paraId="4B683F46">
      <w:pPr>
        <w:pStyle w:val="30"/>
        <w:tabs>
          <w:tab w:val="right" w:leader="dot" w:pos="10080"/>
        </w:tabs>
      </w:pPr>
      <w:r>
        <w:fldChar w:fldCharType="begin"/>
      </w:r>
      <w:r>
        <w:instrText xml:space="preserve"> HYPERLINK \l _Toc17634 </w:instrText>
      </w:r>
      <w:r>
        <w:fldChar w:fldCharType="separate"/>
      </w:r>
      <w:r>
        <w:rPr>
          <w:rFonts w:hint="eastAsia" w:ascii="Arial" w:hAnsi="Arial" w:eastAsia="黑体" w:cs="Arial"/>
          <w:lang w:val="en-US" w:eastAsia="zh-CN"/>
        </w:rPr>
        <w:t>8.1 LoRaWAN Devices</w:t>
      </w:r>
      <w:r>
        <w:tab/>
      </w:r>
      <w:r>
        <w:fldChar w:fldCharType="begin"/>
      </w:r>
      <w:r>
        <w:instrText xml:space="preserve"> PAGEREF _Toc17634 \h </w:instrText>
      </w:r>
      <w:r>
        <w:fldChar w:fldCharType="separate"/>
      </w:r>
      <w:r>
        <w:t>13</w:t>
      </w:r>
      <w:r>
        <w:fldChar w:fldCharType="end"/>
      </w:r>
      <w:r>
        <w:fldChar w:fldCharType="end"/>
      </w:r>
    </w:p>
    <w:p w14:paraId="581CE04A">
      <w:pPr>
        <w:pStyle w:val="30"/>
        <w:tabs>
          <w:tab w:val="right" w:leader="dot" w:pos="10080"/>
        </w:tabs>
      </w:pPr>
      <w:r>
        <w:fldChar w:fldCharType="begin"/>
      </w:r>
      <w:r>
        <w:instrText xml:space="preserve"> HYPERLINK \l _Toc9396 </w:instrText>
      </w:r>
      <w:r>
        <w:fldChar w:fldCharType="separate"/>
      </w:r>
      <w:r>
        <w:rPr>
          <w:rFonts w:hint="eastAsia" w:ascii="Arial" w:hAnsi="Arial" w:eastAsia="黑体" w:cs="Arial"/>
          <w:lang w:val="en-US" w:eastAsia="zh-CN"/>
        </w:rPr>
        <w:t>8.2 NB-IoT Devices</w:t>
      </w:r>
      <w:r>
        <w:tab/>
      </w:r>
      <w:r>
        <w:fldChar w:fldCharType="begin"/>
      </w:r>
      <w:r>
        <w:instrText xml:space="preserve"> PAGEREF _Toc9396 \h </w:instrText>
      </w:r>
      <w:r>
        <w:fldChar w:fldCharType="separate"/>
      </w:r>
      <w:r>
        <w:t>13</w:t>
      </w:r>
      <w:r>
        <w:fldChar w:fldCharType="end"/>
      </w:r>
      <w:r>
        <w:fldChar w:fldCharType="end"/>
      </w:r>
    </w:p>
    <w:p w14:paraId="01180C65">
      <w:pPr>
        <w:pStyle w:val="27"/>
        <w:tabs>
          <w:tab w:val="right" w:leader="dot" w:pos="10080"/>
        </w:tabs>
      </w:pPr>
      <w:r>
        <w:fldChar w:fldCharType="begin"/>
      </w:r>
      <w:r>
        <w:instrText xml:space="preserve"> HYPERLINK \l _Toc19342 </w:instrText>
      </w:r>
      <w:r>
        <w:fldChar w:fldCharType="separate"/>
      </w:r>
      <w:r>
        <w:rPr>
          <w:rFonts w:hint="eastAsia" w:ascii="Arial" w:hAnsi="Arial" w:eastAsia="黑体" w:cs="Arial"/>
          <w:lang w:val="en-US" w:eastAsia="zh-CN"/>
        </w:rPr>
        <w:t>Ⅸ. Examples of Diagnostic Status</w:t>
      </w:r>
      <w:r>
        <w:tab/>
      </w:r>
      <w:r>
        <w:fldChar w:fldCharType="begin"/>
      </w:r>
      <w:r>
        <w:instrText xml:space="preserve"> PAGEREF _Toc19342 \h </w:instrText>
      </w:r>
      <w:r>
        <w:fldChar w:fldCharType="separate"/>
      </w:r>
      <w:r>
        <w:t>14</w:t>
      </w:r>
      <w:r>
        <w:fldChar w:fldCharType="end"/>
      </w:r>
      <w:r>
        <w:fldChar w:fldCharType="end"/>
      </w:r>
    </w:p>
    <w:p w14:paraId="579234FC">
      <w:pPr>
        <w:pStyle w:val="30"/>
        <w:tabs>
          <w:tab w:val="right" w:leader="dot" w:pos="10080"/>
        </w:tabs>
      </w:pPr>
      <w:r>
        <w:fldChar w:fldCharType="begin"/>
      </w:r>
      <w:r>
        <w:instrText xml:space="preserve"> HYPERLINK \l _Toc23426 </w:instrText>
      </w:r>
      <w:r>
        <w:fldChar w:fldCharType="separate"/>
      </w:r>
      <w:r>
        <w:rPr>
          <w:rFonts w:hint="default" w:ascii="Arial" w:hAnsi="Arial" w:eastAsia="黑体" w:cs="Arial"/>
          <w:lang w:val="en-US" w:eastAsia="zh-CN"/>
        </w:rPr>
        <w:t>9.1 Examples of NB-IoT Device Diagnostic Statuses</w:t>
      </w:r>
      <w:r>
        <w:tab/>
      </w:r>
      <w:r>
        <w:fldChar w:fldCharType="begin"/>
      </w:r>
      <w:r>
        <w:instrText xml:space="preserve"> PAGEREF _Toc23426 \h </w:instrText>
      </w:r>
      <w:r>
        <w:fldChar w:fldCharType="separate"/>
      </w:r>
      <w:r>
        <w:t>14</w:t>
      </w:r>
      <w:r>
        <w:fldChar w:fldCharType="end"/>
      </w:r>
      <w:r>
        <w:fldChar w:fldCharType="end"/>
      </w:r>
    </w:p>
    <w:p w14:paraId="1F8D84F0">
      <w:pPr>
        <w:pStyle w:val="24"/>
        <w:tabs>
          <w:tab w:val="right" w:leader="dot" w:pos="10080"/>
        </w:tabs>
      </w:pPr>
      <w:r>
        <w:fldChar w:fldCharType="begin"/>
      </w:r>
      <w:r>
        <w:instrText xml:space="preserve"> HYPERLINK \l _Toc22477 </w:instrText>
      </w:r>
      <w:r>
        <w:fldChar w:fldCharType="separate"/>
      </w:r>
      <w:r>
        <w:rPr>
          <w:rFonts w:hint="default" w:ascii="Arial" w:hAnsi="Arial" w:eastAsia="黑体" w:cs="Arial"/>
          <w:szCs w:val="24"/>
          <w:lang w:val="en-US" w:eastAsia="zh-CN"/>
        </w:rPr>
        <w:t>9.1.1 NB-IoT: Entire Link Shows “Pass” (Green)</w:t>
      </w:r>
      <w:r>
        <w:tab/>
      </w:r>
      <w:r>
        <w:fldChar w:fldCharType="begin"/>
      </w:r>
      <w:r>
        <w:instrText xml:space="preserve"> PAGEREF _Toc22477 \h </w:instrText>
      </w:r>
      <w:r>
        <w:fldChar w:fldCharType="separate"/>
      </w:r>
      <w:r>
        <w:t>14</w:t>
      </w:r>
      <w:r>
        <w:fldChar w:fldCharType="end"/>
      </w:r>
      <w:r>
        <w:fldChar w:fldCharType="end"/>
      </w:r>
    </w:p>
    <w:p w14:paraId="31ABC5CC">
      <w:pPr>
        <w:pStyle w:val="24"/>
        <w:tabs>
          <w:tab w:val="right" w:leader="dot" w:pos="10080"/>
        </w:tabs>
      </w:pPr>
      <w:r>
        <w:fldChar w:fldCharType="begin"/>
      </w:r>
      <w:r>
        <w:instrText xml:space="preserve"> HYPERLINK \l _Toc29030 </w:instrText>
      </w:r>
      <w:r>
        <w:fldChar w:fldCharType="separate"/>
      </w:r>
      <w:r>
        <w:rPr>
          <w:rFonts w:hint="eastAsia" w:ascii="Arial" w:hAnsi="Arial" w:eastAsia="黑体" w:cs="Arial"/>
          <w:szCs w:val="24"/>
          <w:lang w:val="en-US" w:eastAsia="zh-CN"/>
        </w:rPr>
        <w:t>9.1.2 NB-IoT: First three sections show “Pass,” TE Device shows blue “Pass”(offline)</w:t>
      </w:r>
      <w:r>
        <w:tab/>
      </w:r>
      <w:r>
        <w:fldChar w:fldCharType="begin"/>
      </w:r>
      <w:r>
        <w:instrText xml:space="preserve"> PAGEREF _Toc29030 \h </w:instrText>
      </w:r>
      <w:r>
        <w:fldChar w:fldCharType="separate"/>
      </w:r>
      <w:r>
        <w:t>15</w:t>
      </w:r>
      <w:r>
        <w:fldChar w:fldCharType="end"/>
      </w:r>
      <w:r>
        <w:fldChar w:fldCharType="end"/>
      </w:r>
    </w:p>
    <w:p w14:paraId="77532312">
      <w:pPr>
        <w:pStyle w:val="24"/>
        <w:tabs>
          <w:tab w:val="right" w:leader="dot" w:pos="10080"/>
        </w:tabs>
      </w:pPr>
      <w:r>
        <w:fldChar w:fldCharType="begin"/>
      </w:r>
      <w:r>
        <w:instrText xml:space="preserve"> HYPERLINK \l _Toc98 </w:instrText>
      </w:r>
      <w:r>
        <w:fldChar w:fldCharType="separate"/>
      </w:r>
      <w:r>
        <w:rPr>
          <w:rFonts w:hint="eastAsia" w:ascii="Arial" w:hAnsi="Arial" w:eastAsia="黑体" w:cs="Arial"/>
          <w:szCs w:val="24"/>
          <w:lang w:val="en-US" w:eastAsia="zh-CN"/>
        </w:rPr>
        <w:t>9.1.3 NB-IoT: Integration/Converter (Yellow) — No Event, but the device passed</w:t>
      </w:r>
      <w:r>
        <w:tab/>
      </w:r>
      <w:r>
        <w:fldChar w:fldCharType="begin"/>
      </w:r>
      <w:r>
        <w:instrText xml:space="preserve"> PAGEREF _Toc98 \h </w:instrText>
      </w:r>
      <w:r>
        <w:fldChar w:fldCharType="separate"/>
      </w:r>
      <w:r>
        <w:t>16</w:t>
      </w:r>
      <w:r>
        <w:fldChar w:fldCharType="end"/>
      </w:r>
      <w:r>
        <w:fldChar w:fldCharType="end"/>
      </w:r>
    </w:p>
    <w:p w14:paraId="1A03367E">
      <w:pPr>
        <w:pStyle w:val="24"/>
        <w:tabs>
          <w:tab w:val="right" w:leader="dot" w:pos="10080"/>
        </w:tabs>
      </w:pPr>
      <w:r>
        <w:fldChar w:fldCharType="begin"/>
      </w:r>
      <w:r>
        <w:instrText xml:space="preserve"> HYPERLINK \l _Toc27270 </w:instrText>
      </w:r>
      <w:r>
        <w:fldChar w:fldCharType="separate"/>
      </w:r>
      <w:r>
        <w:rPr>
          <w:rFonts w:hint="eastAsia" w:ascii="Arial" w:hAnsi="Arial" w:eastAsia="黑体" w:cs="Arial"/>
          <w:szCs w:val="24"/>
          <w:lang w:val="en-US" w:eastAsia="zh-CN"/>
        </w:rPr>
        <w:t>9.1.4 NB-IoT: Entire Link Shows Red “Fail”</w:t>
      </w:r>
      <w:r>
        <w:tab/>
      </w:r>
      <w:r>
        <w:fldChar w:fldCharType="begin"/>
      </w:r>
      <w:r>
        <w:instrText xml:space="preserve"> PAGEREF _Toc27270 \h </w:instrText>
      </w:r>
      <w:r>
        <w:fldChar w:fldCharType="separate"/>
      </w:r>
      <w:r>
        <w:t>17</w:t>
      </w:r>
      <w:r>
        <w:fldChar w:fldCharType="end"/>
      </w:r>
      <w:r>
        <w:fldChar w:fldCharType="end"/>
      </w:r>
    </w:p>
    <w:p w14:paraId="7AC0E76B">
      <w:pPr>
        <w:pStyle w:val="24"/>
        <w:tabs>
          <w:tab w:val="right" w:leader="dot" w:pos="10080"/>
        </w:tabs>
      </w:pPr>
      <w:r>
        <w:fldChar w:fldCharType="begin"/>
      </w:r>
      <w:r>
        <w:instrText xml:space="preserve"> HYPERLINK \l _Toc10113 </w:instrText>
      </w:r>
      <w:r>
        <w:fldChar w:fldCharType="separate"/>
      </w:r>
      <w:r>
        <w:rPr>
          <w:rFonts w:hint="eastAsia" w:ascii="Arial" w:hAnsi="Arial" w:eastAsia="黑体" w:cs="Arial"/>
          <w:szCs w:val="24"/>
          <w:lang w:val="en-US" w:eastAsia="zh-CN"/>
        </w:rPr>
        <w:t>9.1.5 NB-IoT: UDP Forwarder Pass, but Downstream Links Fail</w:t>
      </w:r>
      <w:r>
        <w:tab/>
      </w:r>
      <w:r>
        <w:fldChar w:fldCharType="begin"/>
      </w:r>
      <w:r>
        <w:instrText xml:space="preserve"> PAGEREF _Toc10113 \h </w:instrText>
      </w:r>
      <w:r>
        <w:fldChar w:fldCharType="separate"/>
      </w:r>
      <w:r>
        <w:t>18</w:t>
      </w:r>
      <w:r>
        <w:fldChar w:fldCharType="end"/>
      </w:r>
      <w:r>
        <w:fldChar w:fldCharType="end"/>
      </w:r>
    </w:p>
    <w:p w14:paraId="78A969AD">
      <w:pPr>
        <w:pStyle w:val="24"/>
        <w:tabs>
          <w:tab w:val="right" w:leader="dot" w:pos="10080"/>
        </w:tabs>
      </w:pPr>
      <w:r>
        <w:fldChar w:fldCharType="begin"/>
      </w:r>
      <w:r>
        <w:instrText xml:space="preserve"> HYPERLINK \l _Toc31819 </w:instrText>
      </w:r>
      <w:r>
        <w:fldChar w:fldCharType="separate"/>
      </w:r>
      <w:r>
        <w:rPr>
          <w:rFonts w:hint="eastAsia" w:ascii="Arial" w:hAnsi="Arial" w:eastAsia="黑体" w:cs="Arial"/>
          <w:szCs w:val="24"/>
          <w:lang w:val="en-US" w:eastAsia="zh-CN"/>
        </w:rPr>
        <w:t>9.1.6 NB-IoT: UDP Forwarder Pass, but Downstream Links Fail</w:t>
      </w:r>
      <w:r>
        <w:tab/>
      </w:r>
      <w:r>
        <w:fldChar w:fldCharType="begin"/>
      </w:r>
      <w:r>
        <w:instrText xml:space="preserve"> PAGEREF _Toc31819 \h </w:instrText>
      </w:r>
      <w:r>
        <w:fldChar w:fldCharType="separate"/>
      </w:r>
      <w:r>
        <w:t>19</w:t>
      </w:r>
      <w:r>
        <w:fldChar w:fldCharType="end"/>
      </w:r>
      <w:r>
        <w:fldChar w:fldCharType="end"/>
      </w:r>
    </w:p>
    <w:p w14:paraId="5F222C20">
      <w:pPr>
        <w:pStyle w:val="30"/>
        <w:tabs>
          <w:tab w:val="right" w:leader="dot" w:pos="10080"/>
        </w:tabs>
      </w:pPr>
      <w:r>
        <w:fldChar w:fldCharType="begin"/>
      </w:r>
      <w:r>
        <w:instrText xml:space="preserve"> HYPERLINK \l _Toc8426 </w:instrText>
      </w:r>
      <w:r>
        <w:fldChar w:fldCharType="separate"/>
      </w:r>
      <w:r>
        <w:rPr>
          <w:rFonts w:hint="default" w:ascii="Arial" w:hAnsi="Arial" w:eastAsia="黑体" w:cs="Arial"/>
          <w:lang w:val="en-US" w:eastAsia="zh-CN"/>
        </w:rPr>
        <w:t>9</w:t>
      </w:r>
      <w:r>
        <w:rPr>
          <w:rFonts w:hint="default" w:ascii="Arial" w:hAnsi="Arial" w:eastAsia="黑体" w:cs="Arial"/>
        </w:rPr>
        <w:t>.2 Examples of LoRaWAN Device Diagnostic Statuses</w:t>
      </w:r>
      <w:r>
        <w:tab/>
      </w:r>
      <w:r>
        <w:fldChar w:fldCharType="begin"/>
      </w:r>
      <w:r>
        <w:instrText xml:space="preserve"> PAGEREF _Toc8426 \h </w:instrText>
      </w:r>
      <w:r>
        <w:fldChar w:fldCharType="separate"/>
      </w:r>
      <w:r>
        <w:t>20</w:t>
      </w:r>
      <w:r>
        <w:fldChar w:fldCharType="end"/>
      </w:r>
      <w:r>
        <w:fldChar w:fldCharType="end"/>
      </w:r>
    </w:p>
    <w:p w14:paraId="1993A582">
      <w:pPr>
        <w:pStyle w:val="24"/>
        <w:tabs>
          <w:tab w:val="right" w:leader="dot" w:pos="10080"/>
        </w:tabs>
      </w:pPr>
      <w:r>
        <w:fldChar w:fldCharType="begin"/>
      </w:r>
      <w:r>
        <w:instrText xml:space="preserve"> HYPERLINK \l _Toc14216 </w:instrText>
      </w:r>
      <w:r>
        <w:fldChar w:fldCharType="separate"/>
      </w:r>
      <w:r>
        <w:rPr>
          <w:rFonts w:hint="eastAsia" w:ascii="Arial" w:hAnsi="Arial" w:eastAsia="黑体" w:cs="Arial"/>
          <w:szCs w:val="24"/>
          <w:lang w:val="en-US" w:eastAsia="zh-CN"/>
        </w:rPr>
        <w:t>9.2.1 Integration/Converter shows yellow“No Event,” but the device shows“Pass”</w:t>
      </w:r>
      <w:r>
        <w:tab/>
      </w:r>
      <w:r>
        <w:fldChar w:fldCharType="begin"/>
      </w:r>
      <w:r>
        <w:instrText xml:space="preserve"> PAGEREF _Toc14216 \h </w:instrText>
      </w:r>
      <w:r>
        <w:fldChar w:fldCharType="separate"/>
      </w:r>
      <w:r>
        <w:t>20</w:t>
      </w:r>
      <w:r>
        <w:fldChar w:fldCharType="end"/>
      </w:r>
      <w:r>
        <w:fldChar w:fldCharType="end"/>
      </w:r>
    </w:p>
    <w:p w14:paraId="023D714A">
      <w:pPr>
        <w:pStyle w:val="24"/>
        <w:tabs>
          <w:tab w:val="right" w:leader="dot" w:pos="10080"/>
        </w:tabs>
      </w:pPr>
      <w:r>
        <w:fldChar w:fldCharType="begin"/>
      </w:r>
      <w:r>
        <w:instrText xml:space="preserve"> HYPERLINK \l _Toc24047 </w:instrText>
      </w:r>
      <w:r>
        <w:fldChar w:fldCharType="separate"/>
      </w:r>
      <w:r>
        <w:rPr>
          <w:rFonts w:hint="eastAsia" w:ascii="Arial" w:hAnsi="Arial" w:eastAsia="黑体" w:cs="Arial"/>
          <w:szCs w:val="24"/>
          <w:lang w:val="en-US" w:eastAsia="zh-CN"/>
        </w:rPr>
        <w:t>9.2.2 LoRa:Full-Link Green Pass</w:t>
      </w:r>
      <w:r>
        <w:tab/>
      </w:r>
      <w:r>
        <w:fldChar w:fldCharType="begin"/>
      </w:r>
      <w:r>
        <w:instrText xml:space="preserve"> PAGEREF _Toc24047 \h </w:instrText>
      </w:r>
      <w:r>
        <w:fldChar w:fldCharType="separate"/>
      </w:r>
      <w:r>
        <w:t>21</w:t>
      </w:r>
      <w:r>
        <w:fldChar w:fldCharType="end"/>
      </w:r>
      <w:r>
        <w:fldChar w:fldCharType="end"/>
      </w:r>
    </w:p>
    <w:p w14:paraId="35F7B353">
      <w:pPr>
        <w:pStyle w:val="24"/>
        <w:tabs>
          <w:tab w:val="right" w:leader="dot" w:pos="10080"/>
        </w:tabs>
      </w:pPr>
      <w:r>
        <w:fldChar w:fldCharType="begin"/>
      </w:r>
      <w:r>
        <w:instrText xml:space="preserve"> HYPERLINK \l _Toc1254 </w:instrText>
      </w:r>
      <w:r>
        <w:fldChar w:fldCharType="separate"/>
      </w:r>
      <w:r>
        <w:rPr>
          <w:rFonts w:hint="eastAsia" w:ascii="Arial" w:hAnsi="Arial" w:eastAsia="黑体" w:cs="Arial"/>
          <w:szCs w:val="24"/>
          <w:lang w:val="en-US" w:eastAsia="zh-CN"/>
        </w:rPr>
        <w:t>9.2.3 LoRa: Integration/Converter shows yellow “No Event,” device shows blue “Pass”(offline)</w:t>
      </w:r>
      <w:r>
        <w:tab/>
      </w:r>
      <w:r>
        <w:fldChar w:fldCharType="begin"/>
      </w:r>
      <w:r>
        <w:instrText xml:space="preserve"> PAGEREF _Toc1254 \h </w:instrText>
      </w:r>
      <w:r>
        <w:fldChar w:fldCharType="separate"/>
      </w:r>
      <w:r>
        <w:t>22</w:t>
      </w:r>
      <w:r>
        <w:fldChar w:fldCharType="end"/>
      </w:r>
      <w:r>
        <w:fldChar w:fldCharType="end"/>
      </w:r>
    </w:p>
    <w:p w14:paraId="2D50C9CC">
      <w:pPr>
        <w:pStyle w:val="24"/>
        <w:tabs>
          <w:tab w:val="right" w:leader="dot" w:pos="10080"/>
        </w:tabs>
      </w:pPr>
      <w:r>
        <w:fldChar w:fldCharType="begin"/>
      </w:r>
      <w:r>
        <w:instrText xml:space="preserve"> HYPERLINK \l _Toc30381 </w:instrText>
      </w:r>
      <w:r>
        <w:fldChar w:fldCharType="separate"/>
      </w:r>
      <w:r>
        <w:rPr>
          <w:rFonts w:hint="default" w:ascii="Arial" w:hAnsi="Arial" w:eastAsia="黑体" w:cs="Arial"/>
          <w:szCs w:val="24"/>
          <w:lang w:val="en-US" w:eastAsia="zh-CN"/>
        </w:rPr>
        <w:t>9</w:t>
      </w:r>
      <w:r>
        <w:rPr>
          <w:rFonts w:hint="default" w:ascii="Arial" w:hAnsi="Arial" w:eastAsia="黑体" w:cs="Arial"/>
          <w:szCs w:val="24"/>
        </w:rPr>
        <w:t>.2.4 LoRa: ChirpStack Registered, but Uplink and Subsequent Links Fail</w:t>
      </w:r>
      <w:r>
        <w:tab/>
      </w:r>
      <w:r>
        <w:fldChar w:fldCharType="begin"/>
      </w:r>
      <w:r>
        <w:instrText xml:space="preserve"> PAGEREF _Toc30381 \h </w:instrText>
      </w:r>
      <w:r>
        <w:fldChar w:fldCharType="separate"/>
      </w:r>
      <w:r>
        <w:t>23</w:t>
      </w:r>
      <w:r>
        <w:fldChar w:fldCharType="end"/>
      </w:r>
      <w:r>
        <w:fldChar w:fldCharType="end"/>
      </w:r>
    </w:p>
    <w:p w14:paraId="17D8EB9D">
      <w:pPr>
        <w:pStyle w:val="24"/>
        <w:tabs>
          <w:tab w:val="right" w:leader="dot" w:pos="10080"/>
        </w:tabs>
      </w:pPr>
      <w:r>
        <w:fldChar w:fldCharType="begin"/>
      </w:r>
      <w:r>
        <w:instrText xml:space="preserve"> HYPERLINK \l _Toc3522 </w:instrText>
      </w:r>
      <w:r>
        <w:fldChar w:fldCharType="separate"/>
      </w:r>
      <w:r>
        <w:rPr>
          <w:rFonts w:hint="default" w:ascii="Arial" w:hAnsi="Arial" w:eastAsia="黑体" w:cs="Arial"/>
          <w:szCs w:val="24"/>
          <w:lang w:val="en-US" w:eastAsia="zh-CN"/>
        </w:rPr>
        <w:t>9</w:t>
      </w:r>
      <w:r>
        <w:rPr>
          <w:rFonts w:hint="default" w:ascii="Arial" w:hAnsi="Arial" w:eastAsia="黑体" w:cs="Arial"/>
          <w:szCs w:val="24"/>
        </w:rPr>
        <w:t>.2.</w:t>
      </w:r>
      <w:r>
        <w:rPr>
          <w:rFonts w:hint="eastAsia" w:ascii="Arial" w:hAnsi="Arial" w:eastAsia="黑体" w:cs="Arial"/>
          <w:szCs w:val="24"/>
          <w:lang w:val="en-US" w:eastAsia="zh-CN"/>
        </w:rPr>
        <w:t>5</w:t>
      </w:r>
      <w:r>
        <w:rPr>
          <w:rFonts w:hint="default" w:ascii="Arial" w:hAnsi="Arial" w:eastAsia="黑体" w:cs="Arial"/>
          <w:szCs w:val="24"/>
        </w:rPr>
        <w:t xml:space="preserve"> LoRa: ChirpStack Registered, but Uplink and Downstream Links Fail with No Device Event</w:t>
      </w:r>
      <w:r>
        <w:tab/>
      </w:r>
      <w:r>
        <w:fldChar w:fldCharType="begin"/>
      </w:r>
      <w:r>
        <w:instrText xml:space="preserve"> PAGEREF _Toc3522 \h </w:instrText>
      </w:r>
      <w:r>
        <w:fldChar w:fldCharType="separate"/>
      </w:r>
      <w:r>
        <w:t>24</w:t>
      </w:r>
      <w:r>
        <w:fldChar w:fldCharType="end"/>
      </w:r>
      <w:r>
        <w:fldChar w:fldCharType="end"/>
      </w:r>
    </w:p>
    <w:p w14:paraId="492E569E">
      <w:r>
        <w:fldChar w:fldCharType="end"/>
      </w:r>
    </w:p>
    <w:p w14:paraId="47A9157A">
      <w:r>
        <w:br w:type="page"/>
      </w:r>
    </w:p>
    <w:p w14:paraId="484FCD6A">
      <w:pPr>
        <w:pStyle w:val="3"/>
        <w:numPr>
          <w:ilvl w:val="0"/>
          <w:numId w:val="0"/>
        </w:numPr>
        <w:bidi w:val="0"/>
        <w:rPr>
          <w:rFonts w:hint="default" w:ascii="Arial" w:hAnsi="Arial" w:cs="Arial"/>
        </w:rPr>
      </w:pPr>
      <w:bookmarkStart w:id="15" w:name="_Toc29232"/>
      <w:r>
        <w:rPr>
          <w:rFonts w:hint="default" w:ascii="Arial" w:hAnsi="Arial" w:eastAsia="黑体" w:cs="Arial"/>
        </w:rPr>
        <w:t>Ⅰ</w:t>
      </w:r>
      <w:r>
        <w:rPr>
          <w:rFonts w:hint="eastAsia" w:ascii="Arial" w:hAnsi="Arial" w:eastAsia="黑体" w:cs="Arial"/>
          <w:lang w:val="en-US" w:eastAsia="zh-CN"/>
        </w:rPr>
        <w:t>.</w:t>
      </w:r>
      <w:r>
        <w:rPr>
          <w:rFonts w:hint="default" w:ascii="Arial" w:hAnsi="Arial" w:eastAsia="黑体" w:cs="Arial"/>
        </w:rPr>
        <w:t>Product Overview</w:t>
      </w:r>
      <w:bookmarkEnd w:id="15"/>
    </w:p>
    <w:p w14:paraId="3E12F41B">
      <w:pPr>
        <w:rPr>
          <w:rFonts w:hint="default"/>
          <w:sz w:val="20"/>
          <w:lang w:val="en-US" w:eastAsia="zh-CN"/>
        </w:rPr>
      </w:pPr>
    </w:p>
    <w:p w14:paraId="089FB447">
      <w:pPr>
        <w:rPr>
          <w:rFonts w:hint="default"/>
          <w:sz w:val="21"/>
          <w:szCs w:val="21"/>
          <w:lang w:val="en-US" w:eastAsia="zh-CN"/>
        </w:rPr>
      </w:pPr>
      <w:r>
        <w:rPr>
          <w:rFonts w:hint="default"/>
          <w:sz w:val="21"/>
          <w:szCs w:val="21"/>
          <w:lang w:val="en-US" w:eastAsia="zh-CN"/>
        </w:rPr>
        <w:t>The ThingsEye Diagnosis App helps users quickly identify data link connectivity issues with their devices. After logging in with their ThingsEye master tenant account and password, users can choose between NB-IoT device diagnostics and LoRaWAN device diagnostics.</w:t>
      </w:r>
    </w:p>
    <w:p w14:paraId="4044F05B">
      <w:pPr>
        <w:rPr>
          <w:rFonts w:hint="default"/>
          <w:sz w:val="20"/>
          <w:lang w:val="en-US" w:eastAsia="zh-CN"/>
        </w:rPr>
      </w:pPr>
      <w:r>
        <w:rPr>
          <w:rFonts w:hint="default"/>
          <w:sz w:val="21"/>
          <w:szCs w:val="21"/>
          <w:lang w:val="en-US" w:eastAsia="zh-CN"/>
        </w:rPr>
        <w:t>Based on the device type, the system automatically checks the entire data link—from device onboarding and platform integration to data conversion and storage in the ThingsEye database—and displays the status of each step using different colors and icons.</w:t>
      </w:r>
    </w:p>
    <w:tbl>
      <w:tblPr>
        <w:tblStyle w:val="36"/>
        <w:tblW w:w="0" w:type="auto"/>
        <w:jc w:val="center"/>
        <w:tblLayout w:type="autofit"/>
        <w:tblCellMar>
          <w:top w:w="0" w:type="dxa"/>
          <w:left w:w="108" w:type="dxa"/>
          <w:bottom w:w="0" w:type="dxa"/>
          <w:right w:w="108" w:type="dxa"/>
        </w:tblCellMar>
      </w:tblPr>
      <w:tblGrid>
        <w:gridCol w:w="10080"/>
      </w:tblGrid>
      <w:tr w14:paraId="55891DD8">
        <w:tblPrEx>
          <w:tblCellMar>
            <w:top w:w="0" w:type="dxa"/>
            <w:left w:w="108" w:type="dxa"/>
            <w:bottom w:w="0" w:type="dxa"/>
            <w:right w:w="108" w:type="dxa"/>
          </w:tblCellMar>
        </w:tblPrEx>
        <w:trPr>
          <w:jc w:val="center"/>
        </w:trPr>
        <w:tc>
          <w:tcPr>
            <w:tcW w:w="10080" w:type="dxa"/>
            <w:shd w:val="clear" w:color="auto" w:fill="EAF2F8"/>
          </w:tcPr>
          <w:p w14:paraId="5C721212">
            <w:pPr>
              <w:rPr>
                <w:rFonts w:hint="default" w:ascii="Arial" w:hAnsi="Arial" w:cs="Arial"/>
                <w:sz w:val="20"/>
                <w:lang w:val="en-US" w:eastAsia="zh-CN"/>
              </w:rPr>
            </w:pPr>
            <w:bookmarkStart w:id="16" w:name="_Toc18976"/>
            <w:r>
              <w:rPr>
                <w:rStyle w:val="143"/>
                <w:rFonts w:hint="default" w:ascii="Arial" w:hAnsi="Arial" w:cs="Arial"/>
                <w:color w:val="1F497D" w:themeColor="text2"/>
                <w14:textFill>
                  <w14:solidFill>
                    <w14:schemeClr w14:val="tx2"/>
                  </w14:solidFill>
                </w14:textFill>
              </w:rPr>
              <w:t>Version Notes</w:t>
            </w:r>
            <w:r>
              <w:rPr>
                <w:rStyle w:val="143"/>
                <w:rFonts w:hint="default" w:ascii="Arial" w:hAnsi="Arial" w:cs="Arial"/>
                <w:color w:val="1F497D" w:themeColor="text2"/>
                <w:lang w:val="en-US" w:eastAsia="zh-CN"/>
                <w14:textFill>
                  <w14:solidFill>
                    <w14:schemeClr w14:val="tx2"/>
                  </w14:solidFill>
                </w14:textFill>
              </w:rPr>
              <w:t xml:space="preserve"> </w:t>
            </w:r>
            <w:bookmarkEnd w:id="16"/>
          </w:p>
          <w:p w14:paraId="05004F83">
            <w:pPr>
              <w:rPr>
                <w:rFonts w:hint="eastAsia"/>
                <w:sz w:val="21"/>
                <w:szCs w:val="21"/>
                <w:lang w:val="en-US" w:eastAsia="zh-CN"/>
              </w:rPr>
            </w:pPr>
            <w:r>
              <w:rPr>
                <w:rFonts w:hint="eastAsia"/>
                <w:sz w:val="21"/>
                <w:szCs w:val="21"/>
                <w:lang w:val="en-US" w:eastAsia="zh-CN"/>
              </w:rPr>
              <w:t>For Windows, both a portable version (no installation required) and an installer version are currently available; for Mac, only the portable version (no installation required) is currently available. To officially distribute the Mac version, Developer ID signing and notarization are required to reduce Gatekeeper security prompts and address slow startup times.</w:t>
            </w:r>
          </w:p>
          <w:p w14:paraId="7237E4F1">
            <w:pPr>
              <w:rPr>
                <w:rFonts w:hint="default" w:ascii="Arial" w:hAnsi="Arial" w:eastAsia="微软雅黑"/>
                <w:sz w:val="20"/>
                <w:lang w:val="en-US" w:eastAsia="zh-CN"/>
              </w:rPr>
            </w:pPr>
            <w:r>
              <w:rPr>
                <w:rFonts w:hint="eastAsia"/>
                <w:sz w:val="21"/>
                <w:szCs w:val="21"/>
                <w:lang w:val="en-US" w:eastAsia="zh-CN"/>
              </w:rPr>
              <w:t>Due to privacy-related integration issues with the multi-platform backend during the diagnostic process, device queries are currently supported only for the primary tenant administrator account. Users with subordinate accounts should contact the primary administrator for diagnostic assistance.</w:t>
            </w:r>
          </w:p>
        </w:tc>
      </w:tr>
    </w:tbl>
    <w:p w14:paraId="2FC06F57"/>
    <w:p w14:paraId="5A64FA5B">
      <w:pPr>
        <w:rPr>
          <w:rFonts w:hint="eastAsia" w:ascii="黑体" w:hAnsi="黑体" w:eastAsia="黑体" w:cs="黑体"/>
          <w:lang w:val="en-US" w:eastAsia="zh-CN"/>
        </w:rPr>
      </w:pPr>
      <w:r>
        <w:rPr>
          <w:rFonts w:hint="eastAsia" w:ascii="黑体" w:hAnsi="黑体" w:eastAsia="黑体" w:cs="黑体"/>
          <w:lang w:val="en-US" w:eastAsia="zh-CN"/>
        </w:rPr>
        <w:br w:type="page"/>
      </w:r>
    </w:p>
    <w:p w14:paraId="7A738860">
      <w:pPr>
        <w:pStyle w:val="3"/>
        <w:numPr>
          <w:ilvl w:val="0"/>
          <w:numId w:val="0"/>
        </w:numPr>
        <w:bidi w:val="0"/>
        <w:rPr>
          <w:rFonts w:hint="eastAsia" w:ascii="Arial" w:hAnsi="Arial" w:eastAsia="黑体" w:cs="Arial"/>
        </w:rPr>
      </w:pPr>
      <w:bookmarkStart w:id="17" w:name="_Toc30472"/>
      <w:r>
        <w:rPr>
          <w:rFonts w:hint="eastAsia" w:ascii="Arial" w:hAnsi="Arial" w:eastAsia="黑体" w:cs="Arial"/>
        </w:rPr>
        <w:t>Ⅱ</w:t>
      </w:r>
      <w:r>
        <w:rPr>
          <w:rFonts w:hint="eastAsia" w:ascii="Arial" w:hAnsi="Arial" w:eastAsia="黑体" w:cs="Arial"/>
          <w:lang w:val="en-US" w:eastAsia="zh-CN"/>
        </w:rPr>
        <w:t>.</w:t>
      </w:r>
      <w:r>
        <w:rPr>
          <w:rFonts w:hint="eastAsia" w:ascii="Arial" w:hAnsi="Arial" w:eastAsia="黑体" w:cs="Arial"/>
        </w:rPr>
        <w:t>App Versions and Operating Modes</w:t>
      </w:r>
      <w:bookmarkEnd w:id="17"/>
    </w:p>
    <w:p w14:paraId="76BF9ED0">
      <w:pPr>
        <w:numPr>
          <w:ilvl w:val="0"/>
          <w:numId w:val="0"/>
        </w:numPr>
        <w:ind w:leftChars="0"/>
        <w:rPr>
          <w:rFonts w:hint="eastAsia"/>
        </w:rPr>
      </w:pPr>
    </w:p>
    <w:tbl>
      <w:tblPr>
        <w:tblStyle w:val="37"/>
        <w:tblW w:w="10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2056"/>
        <w:gridCol w:w="4279"/>
        <w:gridCol w:w="2687"/>
      </w:tblGrid>
      <w:tr w14:paraId="63887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079" w:type="dxa"/>
            <w:shd w:val="clear" w:color="auto" w:fill="1F4E79"/>
            <w:vAlign w:val="center"/>
          </w:tcPr>
          <w:p w14:paraId="33D62B70">
            <w:pPr>
              <w:spacing w:after="0" w:line="240" w:lineRule="auto"/>
              <w:jc w:val="center"/>
              <w:rPr>
                <w:rFonts w:hint="eastAsia" w:eastAsia="微软雅黑"/>
                <w:sz w:val="21"/>
                <w:szCs w:val="21"/>
                <w:lang w:val="en-US" w:eastAsia="zh-CN"/>
              </w:rPr>
            </w:pPr>
            <w:r>
              <w:rPr>
                <w:rFonts w:hint="eastAsia" w:ascii="Arial" w:hAnsi="Arial" w:eastAsia="微软雅黑"/>
                <w:b/>
                <w:color w:val="FFFFFF"/>
                <w:sz w:val="21"/>
                <w:szCs w:val="21"/>
              </w:rPr>
              <w:t>Platform</w:t>
            </w:r>
            <w:r>
              <w:rPr>
                <w:rFonts w:hint="eastAsia"/>
                <w:b/>
                <w:color w:val="FFFFFF"/>
                <w:sz w:val="21"/>
                <w:szCs w:val="21"/>
                <w:lang w:val="en-US" w:eastAsia="zh-CN"/>
              </w:rPr>
              <w:t xml:space="preserve"> </w:t>
            </w:r>
            <w:r>
              <w:rPr>
                <w:rFonts w:hint="eastAsia" w:ascii="Arial" w:hAnsi="Arial" w:eastAsia="微软雅黑"/>
                <w:b/>
                <w:color w:val="FFFFFF"/>
                <w:sz w:val="21"/>
                <w:szCs w:val="21"/>
              </w:rPr>
              <w:t>Type</w:t>
            </w:r>
          </w:p>
        </w:tc>
        <w:tc>
          <w:tcPr>
            <w:tcW w:w="2605" w:type="dxa"/>
            <w:shd w:val="clear" w:color="auto" w:fill="1F4E79"/>
            <w:vAlign w:val="center"/>
          </w:tcPr>
          <w:p w14:paraId="24105429">
            <w:pPr>
              <w:spacing w:after="0" w:line="240" w:lineRule="auto"/>
              <w:jc w:val="center"/>
              <w:rPr>
                <w:sz w:val="21"/>
                <w:szCs w:val="21"/>
              </w:rPr>
            </w:pPr>
            <w:r>
              <w:rPr>
                <w:rFonts w:hint="eastAsia" w:ascii="Arial" w:hAnsi="Arial" w:eastAsia="微软雅黑"/>
                <w:b/>
                <w:color w:val="FFFFFF"/>
                <w:sz w:val="21"/>
                <w:szCs w:val="21"/>
              </w:rPr>
              <w:t>Version Type</w:t>
            </w:r>
          </w:p>
        </w:tc>
        <w:tc>
          <w:tcPr>
            <w:tcW w:w="2575" w:type="dxa"/>
            <w:shd w:val="clear" w:color="auto" w:fill="1F4E79"/>
            <w:vAlign w:val="center"/>
          </w:tcPr>
          <w:p w14:paraId="481F96EC">
            <w:pPr>
              <w:spacing w:after="0" w:line="240" w:lineRule="auto"/>
              <w:jc w:val="center"/>
              <w:rPr>
                <w:sz w:val="21"/>
                <w:szCs w:val="21"/>
              </w:rPr>
            </w:pPr>
            <w:r>
              <w:rPr>
                <w:rFonts w:hint="eastAsia" w:ascii="Arial" w:hAnsi="Arial" w:eastAsia="微软雅黑"/>
                <w:b/>
                <w:color w:val="FFFFFF"/>
                <w:sz w:val="21"/>
                <w:szCs w:val="21"/>
              </w:rPr>
              <w:t>Delivery Files</w:t>
            </w:r>
          </w:p>
        </w:tc>
        <w:tc>
          <w:tcPr>
            <w:tcW w:w="3441" w:type="dxa"/>
            <w:shd w:val="clear" w:color="auto" w:fill="1F4E79"/>
            <w:vAlign w:val="center"/>
          </w:tcPr>
          <w:p w14:paraId="1C00926B">
            <w:pPr>
              <w:spacing w:after="0" w:line="240" w:lineRule="auto"/>
              <w:jc w:val="center"/>
              <w:rPr>
                <w:sz w:val="21"/>
                <w:szCs w:val="21"/>
              </w:rPr>
            </w:pPr>
            <w:r>
              <w:rPr>
                <w:rFonts w:hint="eastAsia" w:ascii="Arial" w:hAnsi="Arial" w:eastAsia="微软雅黑"/>
                <w:b/>
                <w:color w:val="FFFFFF"/>
                <w:sz w:val="21"/>
                <w:szCs w:val="21"/>
              </w:rPr>
              <w:t>Operating</w:t>
            </w:r>
          </w:p>
        </w:tc>
      </w:tr>
      <w:tr w14:paraId="406DD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2079" w:type="dxa"/>
            <w:vAlign w:val="center"/>
          </w:tcPr>
          <w:p w14:paraId="1382CD8D">
            <w:pPr>
              <w:spacing w:after="0" w:line="240" w:lineRule="auto"/>
              <w:jc w:val="center"/>
              <w:rPr>
                <w:sz w:val="21"/>
                <w:szCs w:val="21"/>
              </w:rPr>
            </w:pPr>
            <w:r>
              <w:rPr>
                <w:rFonts w:ascii="Arial" w:hAnsi="Arial" w:eastAsia="微软雅黑"/>
                <w:b w:val="0"/>
                <w:sz w:val="21"/>
                <w:szCs w:val="21"/>
              </w:rPr>
              <w:t>Windows</w:t>
            </w:r>
          </w:p>
        </w:tc>
        <w:tc>
          <w:tcPr>
            <w:tcW w:w="2605" w:type="dxa"/>
            <w:vAlign w:val="center"/>
          </w:tcPr>
          <w:p w14:paraId="7F310DAF">
            <w:pPr>
              <w:spacing w:after="0" w:line="240" w:lineRule="auto"/>
              <w:jc w:val="center"/>
              <w:rPr>
                <w:sz w:val="21"/>
                <w:szCs w:val="21"/>
              </w:rPr>
            </w:pPr>
            <w:r>
              <w:rPr>
                <w:rFonts w:hint="eastAsia" w:ascii="Arial" w:hAnsi="Arial" w:eastAsia="微软雅黑"/>
                <w:b w:val="0"/>
                <w:sz w:val="21"/>
                <w:szCs w:val="21"/>
              </w:rPr>
              <w:t>Installed Version</w:t>
            </w:r>
          </w:p>
        </w:tc>
        <w:tc>
          <w:tcPr>
            <w:tcW w:w="2575" w:type="dxa"/>
            <w:vAlign w:val="center"/>
          </w:tcPr>
          <w:p w14:paraId="72CE3DA6">
            <w:pPr>
              <w:spacing w:after="0" w:line="240" w:lineRule="auto"/>
              <w:jc w:val="center"/>
              <w:rPr>
                <w:sz w:val="21"/>
                <w:szCs w:val="21"/>
              </w:rPr>
            </w:pPr>
            <w:r>
              <w:rPr>
                <w:rFonts w:hint="eastAsia" w:ascii="Arial" w:hAnsi="Arial" w:eastAsia="微软雅黑"/>
                <w:b w:val="0"/>
                <w:sz w:val="21"/>
                <w:szCs w:val="21"/>
              </w:rPr>
              <w:t>ThingsEye_Diagnosis_Setup_1.0.1_x64.zip</w:t>
            </w:r>
          </w:p>
        </w:tc>
        <w:tc>
          <w:tcPr>
            <w:tcW w:w="3441" w:type="dxa"/>
            <w:vAlign w:val="center"/>
          </w:tcPr>
          <w:p w14:paraId="5F837287">
            <w:pPr>
              <w:spacing w:after="0" w:line="240" w:lineRule="auto"/>
              <w:jc w:val="center"/>
              <w:rPr>
                <w:sz w:val="21"/>
                <w:szCs w:val="21"/>
              </w:rPr>
            </w:pPr>
            <w:r>
              <w:rPr>
                <w:rFonts w:hint="eastAsia" w:ascii="Arial" w:hAnsi="Arial" w:eastAsia="微软雅黑"/>
                <w:b w:val="0"/>
                <w:sz w:val="21"/>
                <w:szCs w:val="21"/>
              </w:rPr>
              <w:t>Double-click the installer to complete the installation, then open the program from the Start menu or a desktop shortcut.</w:t>
            </w:r>
          </w:p>
        </w:tc>
      </w:tr>
      <w:tr w14:paraId="49825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2079" w:type="dxa"/>
            <w:vAlign w:val="center"/>
          </w:tcPr>
          <w:p w14:paraId="1AB1AD32">
            <w:pPr>
              <w:spacing w:after="0" w:line="240" w:lineRule="auto"/>
              <w:jc w:val="center"/>
              <w:rPr>
                <w:sz w:val="21"/>
                <w:szCs w:val="21"/>
              </w:rPr>
            </w:pPr>
            <w:r>
              <w:rPr>
                <w:rFonts w:ascii="Arial" w:hAnsi="Arial" w:eastAsia="微软雅黑"/>
                <w:b w:val="0"/>
                <w:sz w:val="21"/>
                <w:szCs w:val="21"/>
              </w:rPr>
              <w:t>Windows</w:t>
            </w:r>
          </w:p>
        </w:tc>
        <w:tc>
          <w:tcPr>
            <w:tcW w:w="2605" w:type="dxa"/>
            <w:vAlign w:val="center"/>
          </w:tcPr>
          <w:p w14:paraId="21BCDAB4">
            <w:pPr>
              <w:spacing w:after="0" w:line="240" w:lineRule="auto"/>
              <w:jc w:val="center"/>
              <w:rPr>
                <w:sz w:val="21"/>
                <w:szCs w:val="21"/>
              </w:rPr>
            </w:pPr>
            <w:r>
              <w:rPr>
                <w:rFonts w:hint="eastAsia" w:ascii="Arial" w:hAnsi="Arial" w:eastAsia="微软雅黑"/>
                <w:b w:val="0"/>
                <w:sz w:val="21"/>
                <w:szCs w:val="21"/>
              </w:rPr>
              <w:t>Portable Version (No Installation Required)</w:t>
            </w:r>
          </w:p>
        </w:tc>
        <w:tc>
          <w:tcPr>
            <w:tcW w:w="2575" w:type="dxa"/>
            <w:vAlign w:val="center"/>
          </w:tcPr>
          <w:p w14:paraId="118FC060">
            <w:pPr>
              <w:spacing w:after="0" w:line="240" w:lineRule="auto"/>
              <w:jc w:val="center"/>
              <w:rPr>
                <w:sz w:val="21"/>
                <w:szCs w:val="21"/>
              </w:rPr>
            </w:pPr>
            <w:r>
              <w:rPr>
                <w:rFonts w:hint="eastAsia" w:ascii="Arial" w:hAnsi="Arial" w:eastAsia="微软雅黑"/>
                <w:b w:val="0"/>
                <w:sz w:val="21"/>
                <w:szCs w:val="21"/>
              </w:rPr>
              <w:t>ThingsEye_Diagnosis_Portable_1.0.1_x64</w:t>
            </w:r>
          </w:p>
        </w:tc>
        <w:tc>
          <w:tcPr>
            <w:tcW w:w="3441" w:type="dxa"/>
            <w:vAlign w:val="center"/>
          </w:tcPr>
          <w:p w14:paraId="0DBF49CF">
            <w:pPr>
              <w:spacing w:after="0" w:line="240" w:lineRule="auto"/>
              <w:jc w:val="center"/>
              <w:rPr>
                <w:sz w:val="21"/>
                <w:szCs w:val="21"/>
              </w:rPr>
            </w:pPr>
            <w:r>
              <w:rPr>
                <w:rFonts w:hint="eastAsia" w:ascii="Arial" w:hAnsi="Arial" w:eastAsia="微软雅黑"/>
                <w:b w:val="0"/>
                <w:sz w:val="21"/>
                <w:szCs w:val="21"/>
              </w:rPr>
              <w:t>After extracting the files, double-click ThingsEye Diagnosis.exe to run the program.</w:t>
            </w:r>
            <w:bookmarkStart w:id="51" w:name="_GoBack"/>
            <w:bookmarkEnd w:id="51"/>
          </w:p>
        </w:tc>
      </w:tr>
      <w:tr w14:paraId="78C91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jc w:val="center"/>
        </w:trPr>
        <w:tc>
          <w:tcPr>
            <w:tcW w:w="2079" w:type="dxa"/>
            <w:vAlign w:val="center"/>
          </w:tcPr>
          <w:p w14:paraId="49F30E2E">
            <w:pPr>
              <w:spacing w:after="0" w:line="240" w:lineRule="auto"/>
              <w:jc w:val="center"/>
              <w:rPr>
                <w:sz w:val="21"/>
                <w:szCs w:val="21"/>
              </w:rPr>
            </w:pPr>
            <w:r>
              <w:rPr>
                <w:rFonts w:ascii="Arial" w:hAnsi="Arial" w:eastAsia="微软雅黑"/>
                <w:b w:val="0"/>
                <w:sz w:val="21"/>
                <w:szCs w:val="21"/>
              </w:rPr>
              <w:t>Mac</w:t>
            </w:r>
          </w:p>
        </w:tc>
        <w:tc>
          <w:tcPr>
            <w:tcW w:w="2605" w:type="dxa"/>
            <w:vAlign w:val="center"/>
          </w:tcPr>
          <w:p w14:paraId="0DC97631">
            <w:pPr>
              <w:spacing w:after="0" w:line="240" w:lineRule="auto"/>
              <w:jc w:val="center"/>
              <w:rPr>
                <w:sz w:val="21"/>
                <w:szCs w:val="21"/>
              </w:rPr>
            </w:pPr>
            <w:r>
              <w:rPr>
                <w:rFonts w:hint="eastAsia" w:ascii="Arial" w:hAnsi="Arial" w:eastAsia="微软雅黑"/>
                <w:b w:val="0"/>
                <w:sz w:val="21"/>
                <w:szCs w:val="21"/>
              </w:rPr>
              <w:t>Portable Version (No Installation Required)</w:t>
            </w:r>
          </w:p>
        </w:tc>
        <w:tc>
          <w:tcPr>
            <w:tcW w:w="2575" w:type="dxa"/>
            <w:vAlign w:val="center"/>
          </w:tcPr>
          <w:p w14:paraId="4673A6C0">
            <w:pPr>
              <w:spacing w:after="0" w:line="240" w:lineRule="auto"/>
              <w:jc w:val="center"/>
              <w:rPr>
                <w:sz w:val="21"/>
                <w:szCs w:val="21"/>
              </w:rPr>
            </w:pPr>
            <w:r>
              <w:rPr>
                <w:rFonts w:hint="eastAsia" w:ascii="Arial" w:hAnsi="Arial" w:eastAsia="微软雅黑"/>
                <w:b w:val="0"/>
                <w:sz w:val="21"/>
                <w:szCs w:val="21"/>
              </w:rPr>
              <w:t>ThingsEye Diagnosis-1.0.1-arm64-mac</w:t>
            </w:r>
          </w:p>
        </w:tc>
        <w:tc>
          <w:tcPr>
            <w:tcW w:w="3441" w:type="dxa"/>
            <w:vAlign w:val="center"/>
          </w:tcPr>
          <w:p w14:paraId="4C68B472">
            <w:pPr>
              <w:spacing w:after="0" w:line="240" w:lineRule="auto"/>
              <w:jc w:val="center"/>
              <w:rPr>
                <w:sz w:val="21"/>
                <w:szCs w:val="21"/>
              </w:rPr>
            </w:pPr>
            <w:r>
              <w:rPr>
                <w:rFonts w:hint="eastAsia" w:ascii="Arial" w:hAnsi="Arial" w:eastAsia="微软雅黑"/>
                <w:b w:val="0"/>
                <w:sz w:val="21"/>
                <w:szCs w:val="21"/>
              </w:rPr>
              <w:t>After extracting the files, double-click ThingsEye Diagnosis Core to run the program.</w:t>
            </w:r>
          </w:p>
        </w:tc>
      </w:tr>
    </w:tbl>
    <w:p w14:paraId="3A55ED91"/>
    <w:p w14:paraId="4828A6E8">
      <w:pPr>
        <w:rPr>
          <w:rFonts w:hint="eastAsia" w:ascii="黑体" w:hAnsi="黑体" w:eastAsia="黑体" w:cs="黑体"/>
          <w:lang w:val="en-US" w:eastAsia="zh-CN"/>
        </w:rPr>
      </w:pPr>
      <w:r>
        <w:rPr>
          <w:rFonts w:hint="eastAsia" w:ascii="黑体" w:hAnsi="黑体" w:eastAsia="黑体" w:cs="黑体"/>
          <w:lang w:val="en-US" w:eastAsia="zh-CN"/>
        </w:rPr>
        <w:br w:type="page"/>
      </w:r>
    </w:p>
    <w:p w14:paraId="3C3456B3">
      <w:pPr>
        <w:pStyle w:val="3"/>
        <w:numPr>
          <w:ilvl w:val="0"/>
          <w:numId w:val="0"/>
        </w:numPr>
        <w:bidi w:val="0"/>
        <w:rPr>
          <w:rFonts w:hint="eastAsia" w:ascii="Arial" w:hAnsi="Arial" w:eastAsia="黑体" w:cs="Arial"/>
          <w:lang w:val="en-US" w:eastAsia="zh-CN"/>
        </w:rPr>
      </w:pPr>
      <w:bookmarkStart w:id="18" w:name="_Toc6809"/>
      <w:r>
        <w:rPr>
          <w:rFonts w:hint="eastAsia" w:ascii="Arial" w:hAnsi="Arial" w:eastAsia="黑体" w:cs="Arial"/>
          <w:lang w:val="en-US" w:eastAsia="zh-CN"/>
        </w:rPr>
        <w:t>Ⅲ.Login and Diagnosis Portal</w:t>
      </w:r>
      <w:bookmarkEnd w:id="18"/>
    </w:p>
    <w:p w14:paraId="7CA420DF">
      <w:pPr>
        <w:pStyle w:val="14"/>
        <w:spacing w:after="60"/>
        <w:jc w:val="left"/>
      </w:pPr>
      <w:r>
        <w:rPr>
          <w:rFonts w:hint="eastAsia" w:ascii="Arial" w:hAnsi="Arial" w:eastAsia="微软雅黑"/>
          <w:sz w:val="21"/>
        </w:rPr>
        <w:t>Open the ThingsEye Diagnosis App and go to the login page.</w:t>
      </w:r>
    </w:p>
    <w:p w14:paraId="2341BDAA">
      <w:pPr>
        <w:pStyle w:val="14"/>
        <w:numPr>
          <w:ilvl w:val="0"/>
          <w:numId w:val="0"/>
        </w:numPr>
        <w:spacing w:after="60"/>
        <w:ind w:leftChars="0"/>
        <w:jc w:val="center"/>
      </w:pPr>
      <w:r>
        <w:drawing>
          <wp:inline distT="0" distB="0" distL="114300" distR="114300">
            <wp:extent cx="3715385" cy="1993265"/>
            <wp:effectExtent l="0" t="0" r="8890" b="6985"/>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6"/>
                    <a:stretch>
                      <a:fillRect/>
                    </a:stretch>
                  </pic:blipFill>
                  <pic:spPr>
                    <a:xfrm>
                      <a:off x="0" y="0"/>
                      <a:ext cx="3715385" cy="1993265"/>
                    </a:xfrm>
                    <a:prstGeom prst="rect">
                      <a:avLst/>
                    </a:prstGeom>
                    <a:noFill/>
                    <a:ln>
                      <a:noFill/>
                    </a:ln>
                  </pic:spPr>
                </pic:pic>
              </a:graphicData>
            </a:graphic>
          </wp:inline>
        </w:drawing>
      </w:r>
    </w:p>
    <w:p w14:paraId="20BB3DCD">
      <w:pPr>
        <w:pStyle w:val="14"/>
        <w:spacing w:after="60"/>
      </w:pPr>
      <w:r>
        <w:rPr>
          <w:rFonts w:hint="eastAsia" w:ascii="Arial" w:hAnsi="Arial" w:eastAsia="微软雅黑"/>
          <w:sz w:val="21"/>
        </w:rPr>
        <w:t>Enter the ThingsEye username and password for the primary tenant.</w:t>
      </w:r>
    </w:p>
    <w:p w14:paraId="6C4B7FE0">
      <w:pPr>
        <w:pStyle w:val="14"/>
        <w:spacing w:after="60"/>
      </w:pPr>
      <w:r>
        <w:rPr>
          <w:rFonts w:hint="eastAsia" w:ascii="Arial" w:hAnsi="Arial" w:eastAsia="微软雅黑"/>
          <w:sz w:val="21"/>
        </w:rPr>
        <w:t>After successfully logging in, select the device type you want to diagnose: NB-IoT or LoRa.</w:t>
      </w:r>
    </w:p>
    <w:p w14:paraId="0583E6AD">
      <w:pPr>
        <w:pStyle w:val="14"/>
        <w:numPr>
          <w:ilvl w:val="0"/>
          <w:numId w:val="0"/>
        </w:numPr>
        <w:spacing w:after="60"/>
        <w:ind w:leftChars="0"/>
        <w:jc w:val="center"/>
      </w:pPr>
      <w:r>
        <w:drawing>
          <wp:inline distT="0" distB="0" distL="114300" distR="114300">
            <wp:extent cx="3715385" cy="2160270"/>
            <wp:effectExtent l="0" t="0" r="8890" b="190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7"/>
                    <a:stretch>
                      <a:fillRect/>
                    </a:stretch>
                  </pic:blipFill>
                  <pic:spPr>
                    <a:xfrm>
                      <a:off x="0" y="0"/>
                      <a:ext cx="3715385" cy="2160270"/>
                    </a:xfrm>
                    <a:prstGeom prst="rect">
                      <a:avLst/>
                    </a:prstGeom>
                    <a:noFill/>
                    <a:ln>
                      <a:noFill/>
                    </a:ln>
                  </pic:spPr>
                </pic:pic>
              </a:graphicData>
            </a:graphic>
          </wp:inline>
        </w:drawing>
      </w:r>
    </w:p>
    <w:p w14:paraId="0588AA50">
      <w:pPr>
        <w:pStyle w:val="14"/>
        <w:spacing w:after="60"/>
        <w:rPr>
          <w:rFonts w:hint="eastAsia" w:ascii="Arial" w:hAnsi="Arial" w:eastAsia="微软雅黑"/>
          <w:sz w:val="21"/>
        </w:rPr>
      </w:pPr>
      <w:r>
        <w:rPr>
          <w:rFonts w:hint="eastAsia" w:ascii="Arial" w:hAnsi="Arial" w:eastAsia="微软雅黑"/>
          <w:sz w:val="21"/>
        </w:rPr>
        <w:t>Follow the on-screen prompts to enter or select a device, then click the “Diagnose” button to view the link test results.</w:t>
      </w:r>
    </w:p>
    <w:p w14:paraId="324F010A">
      <w:pPr>
        <w:pStyle w:val="14"/>
        <w:numPr>
          <w:ilvl w:val="0"/>
          <w:numId w:val="0"/>
        </w:numPr>
        <w:spacing w:after="60"/>
        <w:ind w:leftChars="0"/>
        <w:rPr>
          <w:rFonts w:hint="eastAsia" w:ascii="Arial" w:hAnsi="Arial" w:eastAsia="微软雅黑"/>
          <w:sz w:val="21"/>
        </w:rPr>
      </w:pPr>
    </w:p>
    <w:p w14:paraId="5C8FDF56">
      <w:pPr>
        <w:pStyle w:val="14"/>
        <w:numPr>
          <w:ilvl w:val="0"/>
          <w:numId w:val="7"/>
        </w:numPr>
        <w:spacing w:after="60"/>
        <w:ind w:left="420" w:leftChars="0" w:hanging="420" w:firstLineChars="0"/>
        <w:jc w:val="left"/>
      </w:pPr>
      <w:r>
        <w:rPr>
          <w:rFonts w:ascii="Arial" w:hAnsi="Arial" w:eastAsia="微软雅黑"/>
          <w:sz w:val="21"/>
        </w:rPr>
        <w:t>NB</w:t>
      </w:r>
      <w:r>
        <w:rPr>
          <w:rFonts w:hint="eastAsia"/>
          <w:sz w:val="21"/>
          <w:lang w:val="en-US" w:eastAsia="zh-CN"/>
        </w:rPr>
        <w:t xml:space="preserve"> devices </w:t>
      </w:r>
    </w:p>
    <w:p w14:paraId="05422D99">
      <w:pPr>
        <w:pStyle w:val="14"/>
        <w:numPr>
          <w:ilvl w:val="0"/>
          <w:numId w:val="0"/>
        </w:numPr>
        <w:spacing w:after="60"/>
        <w:ind w:leftChars="0"/>
        <w:jc w:val="center"/>
      </w:pPr>
      <w:r>
        <w:drawing>
          <wp:inline distT="0" distB="0" distL="114300" distR="114300">
            <wp:extent cx="5732145" cy="997585"/>
            <wp:effectExtent l="0" t="0" r="1905" b="25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8"/>
                    <a:stretch>
                      <a:fillRect/>
                    </a:stretch>
                  </pic:blipFill>
                  <pic:spPr>
                    <a:xfrm>
                      <a:off x="0" y="0"/>
                      <a:ext cx="5732145" cy="997585"/>
                    </a:xfrm>
                    <a:prstGeom prst="rect">
                      <a:avLst/>
                    </a:prstGeom>
                    <a:noFill/>
                    <a:ln>
                      <a:noFill/>
                    </a:ln>
                  </pic:spPr>
                </pic:pic>
              </a:graphicData>
            </a:graphic>
          </wp:inline>
        </w:drawing>
      </w:r>
    </w:p>
    <w:p w14:paraId="24432301">
      <w:pPr>
        <w:pStyle w:val="14"/>
        <w:numPr>
          <w:ilvl w:val="0"/>
          <w:numId w:val="7"/>
        </w:numPr>
        <w:spacing w:after="60"/>
        <w:ind w:left="420" w:leftChars="0" w:hanging="420" w:firstLineChars="0"/>
        <w:jc w:val="left"/>
      </w:pPr>
      <w:r>
        <w:rPr>
          <w:rFonts w:hint="eastAsia" w:ascii="Arial" w:hAnsi="Arial"/>
          <w:sz w:val="21"/>
          <w:lang w:val="en-US" w:eastAsia="zh-CN"/>
        </w:rPr>
        <w:t>Lora</w:t>
      </w:r>
      <w:r>
        <w:rPr>
          <w:rFonts w:hint="eastAsia"/>
          <w:sz w:val="21"/>
          <w:lang w:val="en-US" w:eastAsia="zh-CN"/>
        </w:rPr>
        <w:t>WAN devices</w:t>
      </w:r>
    </w:p>
    <w:p w14:paraId="4A955FA7">
      <w:pPr>
        <w:pStyle w:val="14"/>
        <w:numPr>
          <w:ilvl w:val="0"/>
          <w:numId w:val="0"/>
        </w:numPr>
        <w:spacing w:after="60"/>
        <w:ind w:leftChars="0"/>
        <w:jc w:val="center"/>
      </w:pPr>
      <w:r>
        <w:drawing>
          <wp:inline distT="0" distB="0" distL="114300" distR="114300">
            <wp:extent cx="5773420" cy="1351915"/>
            <wp:effectExtent l="0" t="0" r="8255" b="635"/>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9"/>
                    <a:stretch>
                      <a:fillRect/>
                    </a:stretch>
                  </pic:blipFill>
                  <pic:spPr>
                    <a:xfrm>
                      <a:off x="0" y="0"/>
                      <a:ext cx="5773420" cy="1351915"/>
                    </a:xfrm>
                    <a:prstGeom prst="rect">
                      <a:avLst/>
                    </a:prstGeom>
                    <a:noFill/>
                    <a:ln>
                      <a:noFill/>
                    </a:ln>
                  </pic:spPr>
                </pic:pic>
              </a:graphicData>
            </a:graphic>
          </wp:inline>
        </w:drawing>
      </w:r>
    </w:p>
    <w:p w14:paraId="5A2BEA57">
      <w:pPr>
        <w:rPr>
          <w:rFonts w:hint="eastAsia" w:ascii="黑体" w:hAnsi="黑体" w:eastAsia="黑体" w:cs="黑体"/>
          <w:lang w:val="en-US" w:eastAsia="zh-CN"/>
        </w:rPr>
      </w:pPr>
      <w:r>
        <w:rPr>
          <w:rFonts w:hint="eastAsia" w:ascii="黑体" w:hAnsi="黑体" w:eastAsia="黑体" w:cs="黑体"/>
          <w:lang w:val="en-US" w:eastAsia="zh-CN"/>
        </w:rPr>
        <w:br w:type="page"/>
      </w:r>
    </w:p>
    <w:p w14:paraId="02EA61F5">
      <w:pPr>
        <w:pStyle w:val="3"/>
        <w:numPr>
          <w:ilvl w:val="0"/>
          <w:numId w:val="0"/>
        </w:numPr>
        <w:bidi w:val="0"/>
        <w:rPr>
          <w:rFonts w:hint="eastAsia" w:ascii="Arial" w:hAnsi="Arial" w:eastAsia="黑体" w:cs="Arial"/>
          <w:lang w:val="en-US" w:eastAsia="zh-CN"/>
        </w:rPr>
      </w:pPr>
      <w:bookmarkStart w:id="19" w:name="_Toc6072"/>
      <w:r>
        <w:rPr>
          <w:rFonts w:hint="eastAsia" w:ascii="Arial" w:hAnsi="Arial" w:eastAsia="黑体" w:cs="Arial"/>
          <w:lang w:val="en-US" w:eastAsia="zh-CN"/>
        </w:rPr>
        <w:t>Ⅳ.NB-IoT Device Diagnostic Links</w:t>
      </w:r>
      <w:bookmarkEnd w:id="19"/>
    </w:p>
    <w:p w14:paraId="75DCA4AB">
      <w:pPr>
        <w:rPr>
          <w:rFonts w:hint="eastAsia" w:ascii="微软雅黑" w:hAnsi="微软雅黑" w:eastAsia="微软雅黑" w:cs="微软雅黑"/>
        </w:rPr>
      </w:pPr>
      <w:r>
        <w:rPr>
          <w:rFonts w:hint="eastAsia" w:ascii="微软雅黑" w:hAnsi="微软雅黑" w:eastAsia="微软雅黑" w:cs="微软雅黑"/>
        </w:rPr>
        <w:t>NB-IoT device diagnostics primarily check the following path:</w:t>
      </w:r>
    </w:p>
    <w:p w14:paraId="083C9E9B">
      <w:pPr>
        <w:rPr>
          <w:sz w:val="24"/>
          <w:szCs w:val="24"/>
        </w:rPr>
      </w:pPr>
      <w:r>
        <w:rPr>
          <w:rFonts w:ascii="Arial" w:hAnsi="Arial" w:eastAsia="微软雅黑"/>
          <w:b/>
          <w:color w:val="1F4E79"/>
          <w:sz w:val="24"/>
          <w:szCs w:val="24"/>
        </w:rPr>
        <w:t>UDP Forwarder → TE Integration → TE Converter → TE Device</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0"/>
        <w:gridCol w:w="3360"/>
        <w:gridCol w:w="3360"/>
      </w:tblGrid>
      <w:tr w14:paraId="251EF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60" w:type="dxa"/>
            <w:shd w:val="clear" w:color="auto" w:fill="1F4E79"/>
            <w:vAlign w:val="center"/>
          </w:tcPr>
          <w:p w14:paraId="212D20AB">
            <w:pPr>
              <w:spacing w:after="0" w:line="240" w:lineRule="auto"/>
              <w:jc w:val="center"/>
            </w:pPr>
            <w:r>
              <w:rPr>
                <w:rFonts w:hint="eastAsia" w:ascii="Arial" w:hAnsi="Arial" w:eastAsia="微软雅黑"/>
                <w:b/>
                <w:color w:val="FFFFFF"/>
                <w:sz w:val="20"/>
              </w:rPr>
              <w:t>Link Node</w:t>
            </w:r>
          </w:p>
        </w:tc>
        <w:tc>
          <w:tcPr>
            <w:tcW w:w="3360" w:type="dxa"/>
            <w:shd w:val="clear" w:color="auto" w:fill="1F4E79"/>
            <w:vAlign w:val="center"/>
          </w:tcPr>
          <w:p w14:paraId="6C847199">
            <w:pPr>
              <w:spacing w:after="0" w:line="240" w:lineRule="auto"/>
              <w:jc w:val="center"/>
            </w:pPr>
            <w:r>
              <w:rPr>
                <w:rFonts w:hint="eastAsia" w:ascii="Arial" w:hAnsi="Arial" w:eastAsia="微软雅黑"/>
                <w:b/>
                <w:color w:val="FFFFFF"/>
                <w:sz w:val="20"/>
              </w:rPr>
              <w:t>Check Item</w:t>
            </w:r>
          </w:p>
        </w:tc>
        <w:tc>
          <w:tcPr>
            <w:tcW w:w="3360" w:type="dxa"/>
            <w:shd w:val="clear" w:color="auto" w:fill="1F4E79"/>
            <w:vAlign w:val="center"/>
          </w:tcPr>
          <w:p w14:paraId="06C970C9">
            <w:pPr>
              <w:spacing w:after="0" w:line="240" w:lineRule="auto"/>
              <w:jc w:val="center"/>
            </w:pPr>
            <w:r>
              <w:rPr>
                <w:rFonts w:hint="eastAsia" w:ascii="Arial" w:hAnsi="Arial" w:eastAsia="微软雅黑"/>
                <w:b/>
                <w:color w:val="FFFFFF"/>
                <w:sz w:val="20"/>
              </w:rPr>
              <w:t>Meaning</w:t>
            </w:r>
          </w:p>
        </w:tc>
      </w:tr>
      <w:tr w14:paraId="1267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shd w:val="clear" w:color="auto" w:fill="DBEEF3" w:themeFill="accent5" w:themeFillTint="32"/>
            <w:vAlign w:val="center"/>
          </w:tcPr>
          <w:p w14:paraId="606D4716">
            <w:pPr>
              <w:spacing w:after="0" w:line="240" w:lineRule="auto"/>
              <w:jc w:val="center"/>
            </w:pPr>
            <w:r>
              <w:rPr>
                <w:rFonts w:ascii="Arial" w:hAnsi="Arial" w:eastAsia="微软雅黑"/>
                <w:b/>
                <w:sz w:val="20"/>
              </w:rPr>
              <w:t>UDP Forwarder</w:t>
            </w:r>
          </w:p>
        </w:tc>
        <w:tc>
          <w:tcPr>
            <w:tcW w:w="3360" w:type="dxa"/>
            <w:shd w:val="clear" w:color="auto" w:fill="DBEEF3" w:themeFill="accent5" w:themeFillTint="32"/>
            <w:vAlign w:val="center"/>
          </w:tcPr>
          <w:p w14:paraId="471DB4B7">
            <w:pPr>
              <w:spacing w:after="0" w:line="240" w:lineRule="auto"/>
              <w:jc w:val="center"/>
            </w:pPr>
            <w:r>
              <w:rPr>
                <w:rFonts w:hint="eastAsia" w:ascii="Arial" w:hAnsi="Arial" w:eastAsia="微软雅黑"/>
                <w:b w:val="0"/>
                <w:sz w:val="20"/>
              </w:rPr>
              <w:t>Check whether IMEI, Topic, Ack Required, and forwarding records exist.</w:t>
            </w:r>
          </w:p>
        </w:tc>
        <w:tc>
          <w:tcPr>
            <w:tcW w:w="3360" w:type="dxa"/>
            <w:shd w:val="clear" w:color="auto" w:fill="DBEEF3" w:themeFill="accent5" w:themeFillTint="32"/>
            <w:vAlign w:val="center"/>
          </w:tcPr>
          <w:p w14:paraId="26683B1F">
            <w:pPr>
              <w:spacing w:after="0" w:line="240" w:lineRule="auto"/>
              <w:jc w:val="center"/>
            </w:pPr>
            <w:r>
              <w:rPr>
                <w:rFonts w:hint="eastAsia" w:ascii="Arial" w:hAnsi="Arial" w:eastAsia="微软雅黑"/>
                <w:b w:val="0"/>
                <w:sz w:val="20"/>
              </w:rPr>
              <w:t>Confirm that the NB-IoT device has been forwarded by the UDP Forwarder.</w:t>
            </w:r>
          </w:p>
        </w:tc>
      </w:tr>
      <w:tr w14:paraId="3463D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shd w:val="clear" w:color="auto" w:fill="DBEEF3" w:themeFill="accent5" w:themeFillTint="32"/>
            <w:vAlign w:val="center"/>
          </w:tcPr>
          <w:p w14:paraId="274C8F6B">
            <w:pPr>
              <w:spacing w:after="0" w:line="240" w:lineRule="auto"/>
              <w:jc w:val="center"/>
            </w:pPr>
            <w:r>
              <w:rPr>
                <w:rFonts w:ascii="Arial" w:hAnsi="Arial" w:eastAsia="微软雅黑"/>
                <w:b/>
                <w:sz w:val="20"/>
              </w:rPr>
              <w:t>TE Integration</w:t>
            </w:r>
          </w:p>
        </w:tc>
        <w:tc>
          <w:tcPr>
            <w:tcW w:w="3360" w:type="dxa"/>
            <w:shd w:val="clear" w:color="auto" w:fill="DBEEF3" w:themeFill="accent5" w:themeFillTint="32"/>
            <w:vAlign w:val="center"/>
          </w:tcPr>
          <w:p w14:paraId="07DDE001">
            <w:pPr>
              <w:spacing w:after="0" w:line="240" w:lineRule="auto"/>
              <w:jc w:val="center"/>
            </w:pPr>
            <w:r>
              <w:rPr>
                <w:rFonts w:hint="eastAsia" w:ascii="Arial" w:hAnsi="Arial" w:eastAsia="微软雅黑"/>
                <w:b w:val="0"/>
                <w:sz w:val="20"/>
              </w:rPr>
              <w:t>Checks whether data has entered ThingsEye</w:t>
            </w:r>
            <w:r>
              <w:rPr>
                <w:rFonts w:hint="default"/>
                <w:b w:val="0"/>
                <w:sz w:val="20"/>
                <w:lang w:val="en-US" w:eastAsia="zh-CN"/>
              </w:rPr>
              <w:t>’</w:t>
            </w:r>
            <w:r>
              <w:rPr>
                <w:rFonts w:hint="eastAsia" w:ascii="Arial" w:hAnsi="Arial" w:eastAsia="微软雅黑"/>
                <w:b w:val="0"/>
                <w:sz w:val="20"/>
              </w:rPr>
              <w:t>s integration module and queries the most recent 90 days of integration events.</w:t>
            </w:r>
          </w:p>
        </w:tc>
        <w:tc>
          <w:tcPr>
            <w:tcW w:w="3360" w:type="dxa"/>
            <w:shd w:val="clear" w:color="auto" w:fill="DBEEF3" w:themeFill="accent5" w:themeFillTint="32"/>
            <w:vAlign w:val="center"/>
          </w:tcPr>
          <w:p w14:paraId="7C633072">
            <w:pPr>
              <w:spacing w:after="0" w:line="240" w:lineRule="auto"/>
              <w:jc w:val="center"/>
            </w:pPr>
            <w:r>
              <w:rPr>
                <w:rFonts w:hint="eastAsia" w:ascii="Arial" w:hAnsi="Arial" w:eastAsia="微软雅黑"/>
                <w:b w:val="0"/>
                <w:sz w:val="20"/>
              </w:rPr>
              <w:t>Confirms whether data has reached the ThingsEye integration entry point.</w:t>
            </w:r>
          </w:p>
        </w:tc>
      </w:tr>
      <w:tr w14:paraId="77222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shd w:val="clear" w:color="auto" w:fill="DBEEF3" w:themeFill="accent5" w:themeFillTint="32"/>
            <w:vAlign w:val="center"/>
          </w:tcPr>
          <w:p w14:paraId="56FDB75A">
            <w:pPr>
              <w:spacing w:after="0" w:line="240" w:lineRule="auto"/>
              <w:jc w:val="center"/>
            </w:pPr>
            <w:r>
              <w:rPr>
                <w:rFonts w:ascii="Arial" w:hAnsi="Arial" w:eastAsia="微软雅黑"/>
                <w:b/>
                <w:sz w:val="20"/>
              </w:rPr>
              <w:t>TE Converter</w:t>
            </w:r>
          </w:p>
        </w:tc>
        <w:tc>
          <w:tcPr>
            <w:tcW w:w="3360" w:type="dxa"/>
            <w:shd w:val="clear" w:color="auto" w:fill="DBEEF3" w:themeFill="accent5" w:themeFillTint="32"/>
            <w:vAlign w:val="center"/>
          </w:tcPr>
          <w:p w14:paraId="3A3D611C">
            <w:pPr>
              <w:spacing w:after="0" w:line="240" w:lineRule="auto"/>
              <w:jc w:val="center"/>
            </w:pPr>
            <w:r>
              <w:rPr>
                <w:rFonts w:hint="eastAsia" w:ascii="Arial" w:hAnsi="Arial" w:eastAsia="微软雅黑"/>
                <w:b w:val="0"/>
                <w:sz w:val="20"/>
              </w:rPr>
              <w:t>Checks whether data received by Integration has been parsed and converted by the Converter, and queries the most recent 90 days of Converter events.</w:t>
            </w:r>
          </w:p>
        </w:tc>
        <w:tc>
          <w:tcPr>
            <w:tcW w:w="3360" w:type="dxa"/>
            <w:shd w:val="clear" w:color="auto" w:fill="DBEEF3" w:themeFill="accent5" w:themeFillTint="32"/>
            <w:vAlign w:val="center"/>
          </w:tcPr>
          <w:p w14:paraId="3E22C9D3">
            <w:pPr>
              <w:spacing w:after="0" w:line="240" w:lineRule="auto"/>
              <w:jc w:val="center"/>
            </w:pPr>
            <w:r>
              <w:rPr>
                <w:rFonts w:hint="eastAsia" w:ascii="Arial" w:hAnsi="Arial" w:eastAsia="微软雅黑"/>
                <w:b w:val="0"/>
                <w:sz w:val="20"/>
              </w:rPr>
              <w:t>Confirms whether the raw payload can be converted into ThingsEye telemetry</w:t>
            </w:r>
          </w:p>
        </w:tc>
      </w:tr>
      <w:tr w14:paraId="56CF8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shd w:val="clear" w:color="auto" w:fill="DBEEF3" w:themeFill="accent5" w:themeFillTint="32"/>
            <w:vAlign w:val="center"/>
          </w:tcPr>
          <w:p w14:paraId="7E694093">
            <w:pPr>
              <w:spacing w:after="0" w:line="240" w:lineRule="auto"/>
              <w:jc w:val="center"/>
            </w:pPr>
            <w:r>
              <w:rPr>
                <w:rFonts w:ascii="Arial" w:hAnsi="Arial" w:eastAsia="微软雅黑"/>
                <w:b/>
                <w:sz w:val="20"/>
              </w:rPr>
              <w:t>TE Device</w:t>
            </w:r>
          </w:p>
        </w:tc>
        <w:tc>
          <w:tcPr>
            <w:tcW w:w="3360" w:type="dxa"/>
            <w:shd w:val="clear" w:color="auto" w:fill="DBEEF3" w:themeFill="accent5" w:themeFillTint="32"/>
            <w:vAlign w:val="center"/>
          </w:tcPr>
          <w:p w14:paraId="54B838D8">
            <w:pPr>
              <w:spacing w:after="0" w:line="240" w:lineRule="auto"/>
              <w:jc w:val="center"/>
            </w:pPr>
            <w:r>
              <w:rPr>
                <w:rFonts w:hint="eastAsia" w:ascii="Arial" w:hAnsi="Arial" w:eastAsia="微软雅黑"/>
                <w:b w:val="0"/>
                <w:sz w:val="20"/>
              </w:rPr>
              <w:t>Check for an exact match between the IMEI and the ThingsEye device name to verify the device’s existence, the presence of telemetry, and the last update time.</w:t>
            </w:r>
          </w:p>
        </w:tc>
        <w:tc>
          <w:tcPr>
            <w:tcW w:w="3360" w:type="dxa"/>
            <w:shd w:val="clear" w:color="auto" w:fill="DBEEF3" w:themeFill="accent5" w:themeFillTint="32"/>
            <w:vAlign w:val="center"/>
          </w:tcPr>
          <w:p w14:paraId="3FB27827">
            <w:pPr>
              <w:spacing w:after="0" w:line="240" w:lineRule="auto"/>
              <w:jc w:val="center"/>
            </w:pPr>
            <w:r>
              <w:rPr>
                <w:rFonts w:hint="eastAsia" w:ascii="Arial" w:hAnsi="Arial" w:eastAsia="微软雅黑"/>
                <w:b w:val="0"/>
                <w:sz w:val="20"/>
              </w:rPr>
              <w:t>Confirm whether the final data has been added to the ThingsEye device data.</w:t>
            </w:r>
          </w:p>
        </w:tc>
      </w:tr>
    </w:tbl>
    <w:p w14:paraId="1CB53240">
      <w:pPr>
        <w:pStyle w:val="4"/>
        <w:rPr>
          <w:rFonts w:hint="default" w:ascii="Arial" w:hAnsi="Arial" w:cs="Arial"/>
        </w:rPr>
      </w:pPr>
      <w:bookmarkStart w:id="20" w:name="_Toc29908"/>
      <w:r>
        <w:rPr>
          <w:rFonts w:hint="default" w:ascii="Arial" w:hAnsi="Arial" w:eastAsia="黑体" w:cs="Arial"/>
        </w:rPr>
        <w:t>4.</w:t>
      </w:r>
      <w:r>
        <w:rPr>
          <w:rFonts w:hint="default" w:ascii="Arial" w:hAnsi="Arial" w:eastAsia="黑体" w:cs="Arial"/>
          <w:lang w:val="en-US" w:eastAsia="zh-CN"/>
        </w:rPr>
        <w:t>1</w:t>
      </w:r>
      <w:r>
        <w:rPr>
          <w:rFonts w:hint="default" w:ascii="Arial" w:hAnsi="Arial" w:eastAsia="黑体" w:cs="Arial"/>
        </w:rPr>
        <w:t xml:space="preserve"> UDP Forward</w:t>
      </w:r>
      <w:bookmarkEnd w:id="20"/>
    </w:p>
    <w:p w14:paraId="113A6F9B">
      <w:pPr>
        <w:pStyle w:val="16"/>
        <w:spacing w:after="60"/>
        <w:ind w:left="780" w:leftChars="0"/>
        <w:rPr>
          <w:rFonts w:hint="eastAsia"/>
        </w:rPr>
      </w:pPr>
      <w:r>
        <w:rPr>
          <w:rFonts w:hint="eastAsia"/>
        </w:rPr>
        <w:t>Check if the IMEI exists.</w:t>
      </w:r>
    </w:p>
    <w:p w14:paraId="67D13B8F">
      <w:pPr>
        <w:pStyle w:val="16"/>
        <w:spacing w:after="60"/>
        <w:ind w:left="780" w:leftChars="0"/>
        <w:rPr>
          <w:rFonts w:hint="eastAsia"/>
        </w:rPr>
      </w:pPr>
      <w:r>
        <w:rPr>
          <w:rFonts w:hint="eastAsia"/>
        </w:rPr>
        <w:t>Check if the Topic matches.</w:t>
      </w:r>
    </w:p>
    <w:p w14:paraId="23B880DC">
      <w:pPr>
        <w:pStyle w:val="16"/>
        <w:spacing w:after="60"/>
        <w:ind w:left="780" w:leftChars="0"/>
        <w:rPr>
          <w:rFonts w:hint="eastAsia"/>
        </w:rPr>
      </w:pPr>
      <w:r>
        <w:rPr>
          <w:rFonts w:hint="eastAsia"/>
        </w:rPr>
        <w:t>Check the configuration status of “A</w:t>
      </w:r>
      <w:r>
        <w:rPr>
          <w:rFonts w:hint="eastAsia"/>
          <w:lang w:val="en-US" w:eastAsia="zh-CN"/>
        </w:rPr>
        <w:t>CK</w:t>
      </w:r>
      <w:r>
        <w:rPr>
          <w:rFonts w:hint="eastAsia"/>
        </w:rPr>
        <w:t xml:space="preserve"> Required.”</w:t>
      </w:r>
    </w:p>
    <w:p w14:paraId="10E0B01A">
      <w:pPr>
        <w:pStyle w:val="16"/>
        <w:spacing w:after="60"/>
        <w:ind w:left="780" w:leftChars="0"/>
        <w:rPr>
          <w:rFonts w:hint="eastAsia"/>
        </w:rPr>
      </w:pPr>
      <w:r>
        <w:rPr>
          <w:rFonts w:hint="eastAsia"/>
        </w:rPr>
        <w:t>Check whether the UDP Forwarder has a corresponding forwarding record.</w:t>
      </w:r>
    </w:p>
    <w:tbl>
      <w:tblPr>
        <w:tblStyle w:val="36"/>
        <w:tblW w:w="0" w:type="auto"/>
        <w:jc w:val="center"/>
        <w:shd w:val="clear" w:color="auto" w:fill="FDEADA" w:themeFill="accent6" w:themeFillTint="32"/>
        <w:tblLayout w:type="autofit"/>
        <w:tblCellMar>
          <w:top w:w="0" w:type="dxa"/>
          <w:left w:w="108" w:type="dxa"/>
          <w:bottom w:w="0" w:type="dxa"/>
          <w:right w:w="108" w:type="dxa"/>
        </w:tblCellMar>
      </w:tblPr>
      <w:tblGrid>
        <w:gridCol w:w="10080"/>
      </w:tblGrid>
      <w:tr w14:paraId="25009C83">
        <w:tblPrEx>
          <w:shd w:val="clear" w:color="auto" w:fill="FDEADA" w:themeFill="accent6" w:themeFillTint="32"/>
          <w:tblCellMar>
            <w:top w:w="0" w:type="dxa"/>
            <w:left w:w="108" w:type="dxa"/>
            <w:bottom w:w="0" w:type="dxa"/>
            <w:right w:w="108" w:type="dxa"/>
          </w:tblCellMar>
        </w:tblPrEx>
        <w:trPr>
          <w:jc w:val="center"/>
        </w:trPr>
        <w:tc>
          <w:tcPr>
            <w:tcW w:w="10080" w:type="dxa"/>
            <w:shd w:val="clear" w:color="auto" w:fill="FDEADA" w:themeFill="accent6" w:themeFillTint="32"/>
          </w:tcPr>
          <w:p w14:paraId="04152808">
            <w:r>
              <w:rPr>
                <w:rFonts w:hint="eastAsia" w:ascii="Arial" w:hAnsi="Arial" w:eastAsia="微软雅黑"/>
                <w:b/>
                <w:color w:val="1F4E79"/>
                <w:sz w:val="21"/>
              </w:rPr>
              <w:t>Important Note</w:t>
            </w:r>
            <w:r>
              <w:rPr>
                <w:rFonts w:ascii="Arial" w:hAnsi="Arial" w:eastAsia="微软雅黑"/>
                <w:sz w:val="20"/>
              </w:rPr>
              <w:br w:type="textWrapping"/>
            </w:r>
            <w:r>
              <w:rPr>
                <w:rFonts w:hint="eastAsia" w:ascii="Arial" w:hAnsi="Arial" w:eastAsia="微软雅黑"/>
                <w:sz w:val="20"/>
              </w:rPr>
              <w:t>The registration status of the UDP Forwarder and the existence of the ThingsEye Device are two separate determinations. Even if the ThingsEye Device does not exist, as long as there is a correct record in the UDP Forwarder, the UDP Forwarder can still be marked as “Passed.”</w:t>
            </w:r>
          </w:p>
        </w:tc>
      </w:tr>
    </w:tbl>
    <w:p w14:paraId="7C6E046E"/>
    <w:p w14:paraId="46DB0D3A">
      <w:pPr>
        <w:pStyle w:val="4"/>
        <w:rPr>
          <w:rFonts w:hint="eastAsia" w:ascii="Arial" w:hAnsi="Arial" w:eastAsia="黑体" w:cs="Arial"/>
        </w:rPr>
      </w:pPr>
      <w:bookmarkStart w:id="21" w:name="_Toc31814"/>
      <w:r>
        <w:rPr>
          <w:rFonts w:hint="eastAsia" w:ascii="Arial" w:hAnsi="Arial" w:eastAsia="黑体" w:cs="Arial"/>
        </w:rPr>
        <w:t>4.2 TE Integration</w:t>
      </w:r>
      <w:bookmarkEnd w:id="21"/>
    </w:p>
    <w:p w14:paraId="5906B220">
      <w:pPr>
        <w:rPr>
          <w:rFonts w:hint="eastAsia" w:ascii="微软雅黑" w:hAnsi="微软雅黑" w:eastAsia="微软雅黑" w:cs="微软雅黑"/>
        </w:rPr>
      </w:pPr>
      <w:r>
        <w:rPr>
          <w:rFonts w:hint="eastAsia" w:ascii="微软雅黑" w:hAnsi="微软雅黑" w:eastAsia="微软雅黑" w:cs="微软雅黑"/>
        </w:rPr>
        <w:t>The NB-IoT TE Integration is used to verify whether data has been received by the ThingsEye integration module.</w:t>
      </w:r>
    </w:p>
    <w:p w14:paraId="29AF529F">
      <w:pPr>
        <w:pStyle w:val="16"/>
        <w:spacing w:after="60"/>
        <w:ind w:left="780" w:leftChars="0"/>
        <w:rPr>
          <w:rFonts w:hint="eastAsia"/>
        </w:rPr>
      </w:pPr>
      <w:r>
        <w:rPr>
          <w:rFonts w:hint="eastAsia"/>
        </w:rPr>
        <w:t>Query integration events from the last 90 days.</w:t>
      </w:r>
    </w:p>
    <w:p w14:paraId="0BC461FF">
      <w:pPr>
        <w:pStyle w:val="16"/>
        <w:spacing w:after="60"/>
        <w:ind w:left="780" w:leftChars="0"/>
        <w:rPr>
          <w:rFonts w:hint="eastAsia"/>
        </w:rPr>
      </w:pPr>
      <w:r>
        <w:rPr>
          <w:rFonts w:hint="eastAsia"/>
        </w:rPr>
        <w:t>Display only the most recent 10 detailed entries.</w:t>
      </w:r>
    </w:p>
    <w:p w14:paraId="0BAB2DD1">
      <w:pPr>
        <w:pStyle w:val="16"/>
        <w:spacing w:after="60"/>
        <w:ind w:left="780" w:leftChars="0"/>
        <w:rPr>
          <w:rFonts w:hint="eastAsia"/>
        </w:rPr>
      </w:pPr>
      <w:r>
        <w:rPr>
          <w:rFonts w:hint="eastAsia"/>
        </w:rPr>
        <w:t>Events are collapsed by default; users can manually expand them to view details.</w:t>
      </w:r>
    </w:p>
    <w:p w14:paraId="223AA7FB">
      <w:pPr>
        <w:pStyle w:val="16"/>
        <w:spacing w:after="60"/>
        <w:ind w:left="780" w:leftChars="0"/>
      </w:pPr>
      <w:r>
        <w:rPr>
          <w:rFonts w:hint="eastAsia"/>
        </w:rPr>
        <w:t>If Debug is not enabled, there may be no recent events.</w:t>
      </w:r>
    </w:p>
    <w:p w14:paraId="1EA8849A">
      <w:pPr>
        <w:pStyle w:val="4"/>
        <w:rPr>
          <w:rFonts w:hint="eastAsia" w:ascii="Arial" w:hAnsi="Arial" w:eastAsia="黑体" w:cs="Arial"/>
        </w:rPr>
      </w:pPr>
      <w:bookmarkStart w:id="22" w:name="_Toc29971"/>
      <w:r>
        <w:rPr>
          <w:rFonts w:hint="eastAsia" w:ascii="Arial" w:hAnsi="Arial" w:eastAsia="黑体" w:cs="Arial"/>
        </w:rPr>
        <w:t>4.3 TE Converter</w:t>
      </w:r>
      <w:bookmarkEnd w:id="22"/>
    </w:p>
    <w:p w14:paraId="1A144032">
      <w:pPr>
        <w:rPr>
          <w:rFonts w:hint="eastAsia" w:ascii="微软雅黑" w:hAnsi="微软雅黑" w:eastAsia="微软雅黑" w:cs="微软雅黑"/>
        </w:rPr>
      </w:pPr>
      <w:r>
        <w:rPr>
          <w:rFonts w:hint="eastAsia" w:ascii="微软雅黑" w:hAnsi="微软雅黑" w:eastAsia="微软雅黑" w:cs="微软雅黑"/>
        </w:rPr>
        <w:t>The NB-IoT TE Converter is used to verify whether data received by the Integration module has been correctly converted into ThingsEye telemetry.</w:t>
      </w:r>
    </w:p>
    <w:p w14:paraId="1580DB68">
      <w:pPr>
        <w:pStyle w:val="16"/>
        <w:spacing w:after="60"/>
        <w:ind w:left="780" w:leftChars="0"/>
        <w:rPr>
          <w:rFonts w:hint="eastAsia"/>
        </w:rPr>
      </w:pPr>
      <w:r>
        <w:rPr>
          <w:rFonts w:hint="eastAsia"/>
        </w:rPr>
        <w:t>Query Converter events from the last 90 days.</w:t>
      </w:r>
    </w:p>
    <w:p w14:paraId="43EAD35B">
      <w:pPr>
        <w:pStyle w:val="16"/>
        <w:spacing w:after="60"/>
        <w:ind w:left="780" w:leftChars="0"/>
        <w:rPr>
          <w:rFonts w:hint="eastAsia"/>
        </w:rPr>
      </w:pPr>
      <w:r>
        <w:rPr>
          <w:rFonts w:hint="eastAsia"/>
        </w:rPr>
        <w:t>Display only the most recent 10 detailed entries.</w:t>
      </w:r>
    </w:p>
    <w:p w14:paraId="5BABDD24">
      <w:pPr>
        <w:pStyle w:val="16"/>
        <w:spacing w:after="60"/>
        <w:ind w:left="780" w:leftChars="0"/>
        <w:rPr>
          <w:rFonts w:hint="eastAsia"/>
        </w:rPr>
      </w:pPr>
      <w:r>
        <w:rPr>
          <w:rFonts w:hint="eastAsia"/>
        </w:rPr>
        <w:t>Events are collapsed by default; users can manually expand them to view details.</w:t>
      </w:r>
    </w:p>
    <w:p w14:paraId="4C4E2375">
      <w:pPr>
        <w:pStyle w:val="16"/>
        <w:spacing w:after="60"/>
        <w:ind w:left="780" w:leftChars="0"/>
      </w:pPr>
      <w:r>
        <w:rPr>
          <w:rFonts w:hint="eastAsia"/>
        </w:rPr>
        <w:t>Converter events help determine whether payload parsing and field conversion are functioning properly.</w:t>
      </w:r>
    </w:p>
    <w:p w14:paraId="0A807AD6">
      <w:pPr>
        <w:pStyle w:val="4"/>
        <w:rPr>
          <w:rFonts w:hint="eastAsia" w:ascii="Arial" w:hAnsi="Arial" w:eastAsia="黑体" w:cs="Arial"/>
        </w:rPr>
      </w:pPr>
      <w:bookmarkStart w:id="23" w:name="_Toc23281"/>
      <w:r>
        <w:rPr>
          <w:rFonts w:hint="eastAsia" w:ascii="Arial" w:hAnsi="Arial" w:eastAsia="黑体" w:cs="Arial"/>
        </w:rPr>
        <w:t>4.4 TE Device</w:t>
      </w:r>
      <w:bookmarkEnd w:id="23"/>
    </w:p>
    <w:p w14:paraId="4D775E02">
      <w:pPr>
        <w:pStyle w:val="16"/>
        <w:spacing w:after="60"/>
        <w:ind w:left="780" w:leftChars="0"/>
      </w:pPr>
      <w:r>
        <w:rPr>
          <w:rFonts w:hint="eastAsia" w:ascii="Arial" w:hAnsi="Arial" w:eastAsia="微软雅黑"/>
          <w:sz w:val="21"/>
        </w:rPr>
        <w:t>Check whether a ThingsEye Device with the corresponding IMEI has been found.</w:t>
      </w:r>
    </w:p>
    <w:p w14:paraId="14731C78">
      <w:pPr>
        <w:pStyle w:val="16"/>
        <w:spacing w:after="60"/>
        <w:ind w:left="780" w:leftChars="0"/>
        <w:rPr>
          <w:rFonts w:hint="eastAsia"/>
        </w:rPr>
      </w:pPr>
      <w:r>
        <w:rPr>
          <w:rFonts w:hint="eastAsia"/>
        </w:rPr>
        <w:t>Check whether there is any historical telemetry data.</w:t>
      </w:r>
    </w:p>
    <w:p w14:paraId="235326A2">
      <w:pPr>
        <w:pStyle w:val="16"/>
        <w:spacing w:after="60"/>
        <w:ind w:left="780" w:leftChars="0"/>
        <w:rPr>
          <w:rFonts w:hint="eastAsia"/>
        </w:rPr>
      </w:pPr>
      <w:r>
        <w:rPr>
          <w:rFonts w:hint="eastAsia"/>
        </w:rPr>
        <w:t>Check the time of the most recent telemetry update.</w:t>
      </w:r>
    </w:p>
    <w:p w14:paraId="396DBA3D">
      <w:pPr>
        <w:pStyle w:val="16"/>
        <w:spacing w:after="60"/>
        <w:ind w:left="780" w:leftChars="0"/>
      </w:pPr>
      <w:r>
        <w:rPr>
          <w:rFonts w:hint="eastAsia"/>
        </w:rPr>
        <w:t>Display the most recent telemetry data.</w:t>
      </w:r>
    </w:p>
    <w:p w14:paraId="72F567AC">
      <w:r>
        <w:br w:type="page"/>
      </w:r>
    </w:p>
    <w:p w14:paraId="760E9E30">
      <w:pPr>
        <w:pStyle w:val="3"/>
        <w:numPr>
          <w:ilvl w:val="0"/>
          <w:numId w:val="0"/>
        </w:numPr>
        <w:bidi w:val="0"/>
        <w:rPr>
          <w:rFonts w:hint="eastAsia" w:ascii="Arial" w:hAnsi="Arial" w:eastAsia="黑体" w:cs="Arial"/>
          <w:lang w:val="en-US" w:eastAsia="zh-CN"/>
        </w:rPr>
      </w:pPr>
      <w:bookmarkStart w:id="24" w:name="_Toc32632"/>
      <w:r>
        <w:rPr>
          <w:rFonts w:hint="eastAsia" w:ascii="Arial" w:hAnsi="Arial" w:eastAsia="黑体" w:cs="Arial"/>
          <w:lang w:val="en-US" w:eastAsia="zh-CN"/>
        </w:rPr>
        <w:t>Ⅴ.LoRa Device Diagnostic Links</w:t>
      </w:r>
      <w:bookmarkEnd w:id="24"/>
    </w:p>
    <w:p w14:paraId="7774EB28">
      <w:pPr>
        <w:bidi w:val="0"/>
      </w:pPr>
      <w:r>
        <w:rPr>
          <w:rFonts w:hint="eastAsia"/>
        </w:rPr>
        <w:t>LoRa device diagnostics primarily check the following links:</w:t>
      </w:r>
    </w:p>
    <w:p w14:paraId="2AD5BF08">
      <w:pPr>
        <w:bidi w:val="0"/>
        <w:rPr>
          <w:rFonts w:hint="eastAsia"/>
          <w:b/>
          <w:bCs/>
          <w:color w:val="1F497D" w:themeColor="text2"/>
          <w14:textFill>
            <w14:solidFill>
              <w14:schemeClr w14:val="tx2"/>
            </w14:solidFill>
          </w14:textFill>
        </w:rPr>
      </w:pPr>
      <w:r>
        <w:rPr>
          <w:rFonts w:hint="eastAsia"/>
          <w:b/>
          <w:bCs/>
          <w:color w:val="1F497D" w:themeColor="text2"/>
          <w14:textFill>
            <w14:solidFill>
              <w14:schemeClr w14:val="tx2"/>
            </w14:solidFill>
          </w14:textFill>
        </w:rPr>
        <w:t>ChirpStack → ChirpStack Uplink → TE Integration → TE Converter → TE Device</w:t>
      </w:r>
    </w:p>
    <w:tbl>
      <w:tblPr>
        <w:tblStyle w:val="37"/>
        <w:tblW w:w="10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9"/>
        <w:gridCol w:w="4525"/>
        <w:gridCol w:w="3656"/>
      </w:tblGrid>
      <w:tr w14:paraId="326D4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319" w:type="dxa"/>
            <w:shd w:val="clear" w:color="auto" w:fill="1F4E79"/>
            <w:vAlign w:val="center"/>
          </w:tcPr>
          <w:p w14:paraId="0F347B60">
            <w:pPr>
              <w:spacing w:after="0" w:line="240" w:lineRule="auto"/>
              <w:jc w:val="center"/>
            </w:pPr>
            <w:r>
              <w:rPr>
                <w:rFonts w:hint="eastAsia" w:ascii="Arial" w:hAnsi="Arial" w:eastAsia="微软雅黑"/>
                <w:b/>
                <w:color w:val="FFFFFF"/>
                <w:sz w:val="20"/>
              </w:rPr>
              <w:t>Link Node</w:t>
            </w:r>
          </w:p>
        </w:tc>
        <w:tc>
          <w:tcPr>
            <w:tcW w:w="4525" w:type="dxa"/>
            <w:shd w:val="clear" w:color="auto" w:fill="1F4E79"/>
            <w:vAlign w:val="center"/>
          </w:tcPr>
          <w:p w14:paraId="35643196">
            <w:pPr>
              <w:spacing w:after="0" w:line="240" w:lineRule="auto"/>
              <w:jc w:val="center"/>
            </w:pPr>
            <w:r>
              <w:rPr>
                <w:rFonts w:hint="eastAsia" w:ascii="Arial" w:hAnsi="Arial" w:eastAsia="微软雅黑"/>
                <w:b/>
                <w:color w:val="FFFFFF"/>
                <w:sz w:val="20"/>
              </w:rPr>
              <w:t>Check Item</w:t>
            </w:r>
          </w:p>
        </w:tc>
        <w:tc>
          <w:tcPr>
            <w:tcW w:w="3656" w:type="dxa"/>
            <w:shd w:val="clear" w:color="auto" w:fill="1F4E79"/>
            <w:vAlign w:val="center"/>
          </w:tcPr>
          <w:p w14:paraId="76128D2D">
            <w:pPr>
              <w:spacing w:after="0" w:line="240" w:lineRule="auto"/>
              <w:jc w:val="center"/>
            </w:pPr>
            <w:r>
              <w:rPr>
                <w:rFonts w:hint="eastAsia" w:ascii="Arial" w:hAnsi="Arial" w:eastAsia="微软雅黑"/>
                <w:b/>
                <w:color w:val="FFFFFF"/>
                <w:sz w:val="20"/>
              </w:rPr>
              <w:t>Meaning</w:t>
            </w:r>
          </w:p>
        </w:tc>
      </w:tr>
      <w:tr w14:paraId="609A6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2319" w:type="dxa"/>
            <w:shd w:val="clear" w:color="auto" w:fill="DBEEF3" w:themeFill="accent5" w:themeFillTint="32"/>
            <w:vAlign w:val="center"/>
          </w:tcPr>
          <w:p w14:paraId="5FC29A0F">
            <w:pPr>
              <w:spacing w:after="0" w:line="240" w:lineRule="auto"/>
              <w:jc w:val="center"/>
            </w:pPr>
            <w:r>
              <w:rPr>
                <w:rFonts w:ascii="Arial" w:hAnsi="Arial" w:eastAsia="微软雅黑"/>
                <w:b/>
                <w:sz w:val="20"/>
              </w:rPr>
              <w:t>ChirpStack</w:t>
            </w:r>
          </w:p>
        </w:tc>
        <w:tc>
          <w:tcPr>
            <w:tcW w:w="4525" w:type="dxa"/>
            <w:shd w:val="clear" w:color="auto" w:fill="DBEEF3" w:themeFill="accent5" w:themeFillTint="32"/>
            <w:vAlign w:val="center"/>
          </w:tcPr>
          <w:p w14:paraId="12B4A724">
            <w:pPr>
              <w:spacing w:after="0" w:line="240" w:lineRule="auto"/>
              <w:jc w:val="center"/>
              <w:rPr>
                <w:rFonts w:hint="eastAsia" w:eastAsia="微软雅黑"/>
                <w:lang w:val="en-US" w:eastAsia="zh-CN"/>
              </w:rPr>
            </w:pPr>
            <w:r>
              <w:rPr>
                <w:rFonts w:hint="eastAsia"/>
                <w:b w:val="0"/>
                <w:sz w:val="20"/>
                <w:lang w:val="en-US" w:eastAsia="zh-CN"/>
              </w:rPr>
              <w:t>Check if the device is registered.</w:t>
            </w:r>
          </w:p>
        </w:tc>
        <w:tc>
          <w:tcPr>
            <w:tcW w:w="3656" w:type="dxa"/>
            <w:shd w:val="clear" w:color="auto" w:fill="DBEEF3" w:themeFill="accent5" w:themeFillTint="32"/>
            <w:vAlign w:val="center"/>
          </w:tcPr>
          <w:p w14:paraId="51C83F2A">
            <w:pPr>
              <w:spacing w:after="0" w:line="240" w:lineRule="auto"/>
              <w:jc w:val="center"/>
            </w:pPr>
            <w:r>
              <w:rPr>
                <w:rFonts w:hint="eastAsia" w:ascii="Arial" w:hAnsi="Arial" w:eastAsia="微软雅黑"/>
                <w:b w:val="0"/>
                <w:sz w:val="20"/>
              </w:rPr>
              <w:t>Confirm that the LoRa device has been correctly created in ChirpStack.</w:t>
            </w:r>
          </w:p>
        </w:tc>
      </w:tr>
      <w:tr w14:paraId="25643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jc w:val="center"/>
        </w:trPr>
        <w:tc>
          <w:tcPr>
            <w:tcW w:w="2319" w:type="dxa"/>
            <w:shd w:val="clear" w:color="auto" w:fill="DBEEF3" w:themeFill="accent5" w:themeFillTint="32"/>
            <w:vAlign w:val="center"/>
          </w:tcPr>
          <w:p w14:paraId="5BB6F606">
            <w:pPr>
              <w:spacing w:after="0" w:line="240" w:lineRule="auto"/>
              <w:jc w:val="center"/>
            </w:pPr>
            <w:r>
              <w:rPr>
                <w:rFonts w:ascii="Arial" w:hAnsi="Arial" w:eastAsia="微软雅黑"/>
                <w:b/>
                <w:sz w:val="20"/>
              </w:rPr>
              <w:t>ChirpStack Uplink</w:t>
            </w:r>
          </w:p>
        </w:tc>
        <w:tc>
          <w:tcPr>
            <w:tcW w:w="4525" w:type="dxa"/>
            <w:shd w:val="clear" w:color="auto" w:fill="DBEEF3" w:themeFill="accent5" w:themeFillTint="32"/>
            <w:vAlign w:val="center"/>
          </w:tcPr>
          <w:p w14:paraId="633FBA18">
            <w:pPr>
              <w:spacing w:after="0" w:line="240" w:lineRule="auto"/>
              <w:jc w:val="center"/>
            </w:pPr>
            <w:r>
              <w:rPr>
                <w:rFonts w:hint="eastAsia" w:ascii="Arial" w:hAnsi="Arial" w:eastAsia="微软雅黑"/>
                <w:b w:val="0"/>
                <w:sz w:val="20"/>
              </w:rPr>
              <w:t>Check the time of the last uplink, the number of uplink frames, and whether ChirpStack has received data from the device.</w:t>
            </w:r>
          </w:p>
        </w:tc>
        <w:tc>
          <w:tcPr>
            <w:tcW w:w="3656" w:type="dxa"/>
            <w:shd w:val="clear" w:color="auto" w:fill="DBEEF3" w:themeFill="accent5" w:themeFillTint="32"/>
            <w:vAlign w:val="center"/>
          </w:tcPr>
          <w:p w14:paraId="787651E8">
            <w:pPr>
              <w:spacing w:after="0" w:line="240" w:lineRule="auto"/>
              <w:jc w:val="center"/>
            </w:pPr>
            <w:r>
              <w:rPr>
                <w:rFonts w:hint="eastAsia" w:ascii="Arial" w:hAnsi="Arial" w:eastAsia="微软雅黑"/>
                <w:b w:val="0"/>
                <w:sz w:val="20"/>
              </w:rPr>
              <w:t>Confirm that the LoRa network has received reports from the device.</w:t>
            </w:r>
          </w:p>
        </w:tc>
      </w:tr>
      <w:tr w14:paraId="2DBB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2319" w:type="dxa"/>
            <w:shd w:val="clear" w:color="auto" w:fill="DBEEF3" w:themeFill="accent5" w:themeFillTint="32"/>
            <w:vAlign w:val="center"/>
          </w:tcPr>
          <w:p w14:paraId="285DFC84">
            <w:pPr>
              <w:spacing w:after="0" w:line="240" w:lineRule="auto"/>
              <w:jc w:val="center"/>
            </w:pPr>
            <w:r>
              <w:rPr>
                <w:rFonts w:ascii="Arial" w:hAnsi="Arial" w:eastAsia="微软雅黑"/>
                <w:b/>
                <w:sz w:val="20"/>
              </w:rPr>
              <w:t>TE Integration</w:t>
            </w:r>
          </w:p>
        </w:tc>
        <w:tc>
          <w:tcPr>
            <w:tcW w:w="4525" w:type="dxa"/>
            <w:shd w:val="clear" w:color="auto" w:fill="DBEEF3" w:themeFill="accent5" w:themeFillTint="32"/>
            <w:vAlign w:val="center"/>
          </w:tcPr>
          <w:p w14:paraId="35BD8D4A">
            <w:pPr>
              <w:spacing w:after="0" w:line="240" w:lineRule="auto"/>
              <w:jc w:val="center"/>
              <w:rPr>
                <w:rFonts w:hint="eastAsia" w:eastAsia="微软雅黑"/>
                <w:lang w:eastAsia="zh-CN"/>
              </w:rPr>
            </w:pPr>
            <w:r>
              <w:rPr>
                <w:rFonts w:hint="eastAsia"/>
                <w:b w:val="0"/>
                <w:sz w:val="20"/>
                <w:lang w:eastAsia="zh-CN"/>
              </w:rPr>
              <w:t>Check if data is entering the ThingsEye integration module.</w:t>
            </w:r>
          </w:p>
        </w:tc>
        <w:tc>
          <w:tcPr>
            <w:tcW w:w="3656" w:type="dxa"/>
            <w:shd w:val="clear" w:color="auto" w:fill="DBEEF3" w:themeFill="accent5" w:themeFillTint="32"/>
            <w:vAlign w:val="center"/>
          </w:tcPr>
          <w:p w14:paraId="7C772D5F">
            <w:pPr>
              <w:spacing w:after="0" w:line="240" w:lineRule="auto"/>
              <w:jc w:val="center"/>
            </w:pPr>
            <w:r>
              <w:rPr>
                <w:rFonts w:hint="eastAsia" w:ascii="Arial" w:hAnsi="Arial" w:eastAsia="微软雅黑"/>
                <w:b w:val="0"/>
                <w:sz w:val="20"/>
              </w:rPr>
              <w:t>Confirm whether ChirpStack data has entered the ThingsEye integration gateway.</w:t>
            </w:r>
          </w:p>
        </w:tc>
      </w:tr>
      <w:tr w14:paraId="280A6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2319" w:type="dxa"/>
            <w:shd w:val="clear" w:color="auto" w:fill="DBEEF3" w:themeFill="accent5" w:themeFillTint="32"/>
            <w:vAlign w:val="center"/>
          </w:tcPr>
          <w:p w14:paraId="48B2BD90">
            <w:pPr>
              <w:spacing w:after="0" w:line="240" w:lineRule="auto"/>
              <w:jc w:val="center"/>
            </w:pPr>
            <w:r>
              <w:rPr>
                <w:rFonts w:ascii="Arial" w:hAnsi="Arial" w:eastAsia="微软雅黑"/>
                <w:b/>
                <w:sz w:val="20"/>
              </w:rPr>
              <w:t>TE Converter</w:t>
            </w:r>
          </w:p>
        </w:tc>
        <w:tc>
          <w:tcPr>
            <w:tcW w:w="4525" w:type="dxa"/>
            <w:shd w:val="clear" w:color="auto" w:fill="DBEEF3" w:themeFill="accent5" w:themeFillTint="32"/>
            <w:vAlign w:val="center"/>
          </w:tcPr>
          <w:p w14:paraId="2223576A">
            <w:pPr>
              <w:spacing w:after="0" w:line="240" w:lineRule="auto"/>
              <w:jc w:val="center"/>
            </w:pPr>
            <w:r>
              <w:rPr>
                <w:rFonts w:hint="eastAsia" w:ascii="Arial" w:hAnsi="Arial" w:eastAsia="微软雅黑"/>
                <w:b w:val="0"/>
                <w:sz w:val="20"/>
              </w:rPr>
              <w:t>Check whether data has been successfully parsed and converted by the ThingsEye Converter.</w:t>
            </w:r>
          </w:p>
        </w:tc>
        <w:tc>
          <w:tcPr>
            <w:tcW w:w="3656" w:type="dxa"/>
            <w:shd w:val="clear" w:color="auto" w:fill="DBEEF3" w:themeFill="accent5" w:themeFillTint="32"/>
            <w:vAlign w:val="center"/>
          </w:tcPr>
          <w:p w14:paraId="60D14669">
            <w:pPr>
              <w:spacing w:after="0" w:line="240" w:lineRule="auto"/>
              <w:jc w:val="center"/>
            </w:pPr>
            <w:r>
              <w:rPr>
                <w:rFonts w:hint="eastAsia" w:ascii="Arial" w:hAnsi="Arial" w:eastAsia="微软雅黑"/>
                <w:b w:val="0"/>
                <w:sz w:val="20"/>
              </w:rPr>
              <w:t>Confirm whether the uplink payload can be converted into ThingsEye telemetry.</w:t>
            </w:r>
          </w:p>
        </w:tc>
      </w:tr>
      <w:tr w14:paraId="24CD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2319" w:type="dxa"/>
            <w:shd w:val="clear" w:color="auto" w:fill="DBEEF3" w:themeFill="accent5" w:themeFillTint="32"/>
            <w:vAlign w:val="center"/>
          </w:tcPr>
          <w:p w14:paraId="4A8B5921">
            <w:pPr>
              <w:spacing w:after="0" w:line="240" w:lineRule="auto"/>
              <w:jc w:val="center"/>
            </w:pPr>
            <w:r>
              <w:rPr>
                <w:rFonts w:ascii="Arial" w:hAnsi="Arial" w:eastAsia="微软雅黑"/>
                <w:b/>
                <w:sz w:val="20"/>
              </w:rPr>
              <w:t>TE Device</w:t>
            </w:r>
          </w:p>
        </w:tc>
        <w:tc>
          <w:tcPr>
            <w:tcW w:w="4525" w:type="dxa"/>
            <w:shd w:val="clear" w:color="auto" w:fill="DBEEF3" w:themeFill="accent5" w:themeFillTint="32"/>
            <w:vAlign w:val="center"/>
          </w:tcPr>
          <w:p w14:paraId="0F5AC094">
            <w:pPr>
              <w:spacing w:after="0" w:line="240" w:lineRule="auto"/>
              <w:jc w:val="center"/>
            </w:pPr>
            <w:r>
              <w:rPr>
                <w:rFonts w:hint="eastAsia" w:ascii="Arial" w:hAnsi="Arial" w:eastAsia="微软雅黑"/>
                <w:b w:val="0"/>
                <w:sz w:val="20"/>
              </w:rPr>
              <w:t>Check whether the device exists in ThingsEye, whether there is telemetry, the time of the last update, and the data content.</w:t>
            </w:r>
          </w:p>
        </w:tc>
        <w:tc>
          <w:tcPr>
            <w:tcW w:w="3656" w:type="dxa"/>
            <w:shd w:val="clear" w:color="auto" w:fill="DBEEF3" w:themeFill="accent5" w:themeFillTint="32"/>
            <w:vAlign w:val="center"/>
          </w:tcPr>
          <w:p w14:paraId="64882C61">
            <w:pPr>
              <w:spacing w:after="0" w:line="240" w:lineRule="auto"/>
              <w:jc w:val="center"/>
            </w:pPr>
            <w:r>
              <w:rPr>
                <w:rFonts w:hint="eastAsia" w:ascii="Arial" w:hAnsi="Arial" w:eastAsia="微软雅黑"/>
                <w:b w:val="0"/>
                <w:sz w:val="20"/>
              </w:rPr>
              <w:t>Confirm whether the final data has been entered into the ThingsEye device data.</w:t>
            </w:r>
          </w:p>
        </w:tc>
      </w:tr>
    </w:tbl>
    <w:p w14:paraId="4EF5162F"/>
    <w:p w14:paraId="3D9E0610">
      <w:pPr>
        <w:pStyle w:val="4"/>
        <w:rPr>
          <w:rFonts w:hint="eastAsia" w:ascii="Arial" w:hAnsi="Arial" w:eastAsia="黑体" w:cs="Arial"/>
        </w:rPr>
      </w:pPr>
      <w:bookmarkStart w:id="25" w:name="_Toc31408"/>
      <w:r>
        <w:rPr>
          <w:rFonts w:hint="eastAsia" w:ascii="Arial" w:hAnsi="Arial" w:eastAsia="黑体" w:cs="Arial"/>
        </w:rPr>
        <w:t>5.1 ChirpStack</w:t>
      </w:r>
      <w:bookmarkEnd w:id="25"/>
    </w:p>
    <w:p w14:paraId="51C94BFA">
      <w:pPr>
        <w:pStyle w:val="16"/>
        <w:spacing w:after="60"/>
        <w:ind w:left="780" w:leftChars="0"/>
      </w:pPr>
      <w:r>
        <w:rPr>
          <w:rFonts w:hint="eastAsia" w:ascii="Arial" w:hAnsi="Arial" w:eastAsia="微软雅黑"/>
          <w:sz w:val="21"/>
        </w:rPr>
        <w:t>Whether the device exists.</w:t>
      </w:r>
    </w:p>
    <w:p w14:paraId="685555B4">
      <w:pPr>
        <w:pStyle w:val="16"/>
        <w:spacing w:after="60"/>
        <w:ind w:left="780" w:leftChars="0"/>
      </w:pPr>
      <w:r>
        <w:rPr>
          <w:rFonts w:hint="eastAsia" w:ascii="Arial" w:hAnsi="Arial" w:eastAsia="微软雅黑"/>
          <w:sz w:val="21"/>
        </w:rPr>
        <w:t>Basic device status in ChirpStack.</w:t>
      </w:r>
    </w:p>
    <w:p w14:paraId="7E571775">
      <w:pPr>
        <w:pStyle w:val="4"/>
        <w:rPr>
          <w:rFonts w:hint="eastAsia" w:ascii="Arial" w:hAnsi="Arial" w:eastAsia="黑体" w:cs="Arial"/>
        </w:rPr>
      </w:pPr>
      <w:bookmarkStart w:id="26" w:name="_Toc19728"/>
      <w:r>
        <w:rPr>
          <w:rFonts w:hint="eastAsia" w:ascii="Arial" w:hAnsi="Arial" w:eastAsia="黑体" w:cs="Arial"/>
        </w:rPr>
        <w:t>5.2 ChirpStack Uplink</w:t>
      </w:r>
      <w:bookmarkEnd w:id="26"/>
    </w:p>
    <w:p w14:paraId="6747C186">
      <w:pPr>
        <w:pStyle w:val="16"/>
        <w:spacing w:after="60"/>
        <w:ind w:left="780" w:leftChars="0"/>
        <w:rPr>
          <w:rFonts w:hint="eastAsia"/>
        </w:rPr>
      </w:pPr>
      <w:r>
        <w:rPr>
          <w:rFonts w:hint="eastAsia"/>
        </w:rPr>
        <w:t>The device’s most recent uplink time.</w:t>
      </w:r>
    </w:p>
    <w:p w14:paraId="22EA85E3">
      <w:pPr>
        <w:pStyle w:val="16"/>
        <w:spacing w:after="60"/>
        <w:ind w:left="780" w:leftChars="0"/>
        <w:rPr>
          <w:rFonts w:hint="eastAsia"/>
        </w:rPr>
      </w:pPr>
      <w:r>
        <w:rPr>
          <w:rFonts w:hint="eastAsia"/>
        </w:rPr>
        <w:t>Uplink frame count.</w:t>
      </w:r>
    </w:p>
    <w:p w14:paraId="3CB406FE">
      <w:pPr>
        <w:pStyle w:val="16"/>
        <w:spacing w:after="60"/>
        <w:ind w:left="780" w:leftChars="0"/>
      </w:pPr>
      <w:r>
        <w:rPr>
          <w:rFonts w:hint="eastAsia"/>
        </w:rPr>
        <w:t>Whether ChirpStack ha</w:t>
      </w:r>
      <w:r>
        <w:rPr>
          <w:rFonts w:hint="eastAsia" w:ascii="Arial" w:hAnsi="Arial" w:eastAsia="微软雅黑"/>
          <w:sz w:val="21"/>
        </w:rPr>
        <w:t>s ever received data from the device.</w:t>
      </w:r>
    </w:p>
    <w:p w14:paraId="43797F64">
      <w:pPr>
        <w:pStyle w:val="16"/>
        <w:spacing w:after="60"/>
        <w:ind w:left="780" w:leftChars="0"/>
      </w:pPr>
      <w:r>
        <w:rPr>
          <w:rFonts w:hint="eastAsia" w:ascii="Arial" w:hAnsi="Arial" w:eastAsia="微软雅黑"/>
          <w:sz w:val="21"/>
        </w:rPr>
        <w:t>Whether the device has ever reported data normally.</w:t>
      </w:r>
    </w:p>
    <w:p w14:paraId="37320881">
      <w:pPr>
        <w:pStyle w:val="4"/>
        <w:rPr>
          <w:rFonts w:hint="eastAsia" w:ascii="Arial" w:hAnsi="Arial" w:eastAsia="黑体" w:cs="Arial"/>
        </w:rPr>
      </w:pPr>
      <w:bookmarkStart w:id="27" w:name="_Toc20102"/>
      <w:r>
        <w:rPr>
          <w:rFonts w:hint="eastAsia" w:ascii="Arial" w:hAnsi="Arial" w:eastAsia="黑体" w:cs="Arial"/>
        </w:rPr>
        <w:t>5.3 TE Integration</w:t>
      </w:r>
      <w:bookmarkEnd w:id="27"/>
    </w:p>
    <w:p w14:paraId="7E433F88">
      <w:r>
        <w:rPr>
          <w:rFonts w:hint="eastAsia"/>
        </w:rPr>
        <w:t>TE Integration refers to the integration module within the ThingsEye platform, responsible for receiving data from ChirpStack or upstream services.</w:t>
      </w:r>
    </w:p>
    <w:p w14:paraId="108FFDA6">
      <w:pPr>
        <w:pStyle w:val="16"/>
        <w:spacing w:after="60"/>
        <w:ind w:left="780" w:leftChars="0"/>
        <w:rPr>
          <w:rFonts w:hint="eastAsia"/>
        </w:rPr>
      </w:pPr>
      <w:r>
        <w:rPr>
          <w:rFonts w:hint="eastAsia"/>
        </w:rPr>
        <w:t>Query TE Integration events from the last 90 days.</w:t>
      </w:r>
    </w:p>
    <w:p w14:paraId="17A80DC2">
      <w:pPr>
        <w:pStyle w:val="16"/>
        <w:spacing w:after="60"/>
        <w:ind w:left="780" w:leftChars="0"/>
        <w:rPr>
          <w:rFonts w:hint="eastAsia"/>
        </w:rPr>
      </w:pPr>
      <w:r>
        <w:rPr>
          <w:rFonts w:hint="eastAsia"/>
        </w:rPr>
        <w:t>Display only the most recent 10 detailed entries.</w:t>
      </w:r>
    </w:p>
    <w:p w14:paraId="3A50094E">
      <w:pPr>
        <w:pStyle w:val="16"/>
        <w:spacing w:after="60"/>
        <w:ind w:left="780" w:leftChars="0"/>
        <w:rPr>
          <w:rFonts w:hint="eastAsia"/>
        </w:rPr>
      </w:pPr>
      <w:r>
        <w:rPr>
          <w:rFonts w:hint="eastAsia"/>
        </w:rPr>
        <w:t>Events are collapsed by default; users can expand them to view details.</w:t>
      </w:r>
    </w:p>
    <w:p w14:paraId="597617FE">
      <w:pPr>
        <w:pStyle w:val="16"/>
        <w:spacing w:after="60"/>
        <w:ind w:left="780" w:leftChars="0"/>
      </w:pPr>
      <w:r>
        <w:rPr>
          <w:rFonts w:hint="eastAsia"/>
        </w:rPr>
        <w:t>If Debug is not enabled, the latest events may not be visible.</w:t>
      </w:r>
    </w:p>
    <w:p w14:paraId="0DFE393E">
      <w:pPr>
        <w:pStyle w:val="4"/>
        <w:rPr>
          <w:rFonts w:hint="eastAsia" w:ascii="Arial" w:hAnsi="Arial" w:eastAsia="黑体" w:cs="Arial"/>
        </w:rPr>
      </w:pPr>
      <w:bookmarkStart w:id="28" w:name="_Toc21080"/>
      <w:r>
        <w:rPr>
          <w:rFonts w:hint="eastAsia" w:ascii="Arial" w:hAnsi="Arial" w:eastAsia="黑体" w:cs="Arial"/>
        </w:rPr>
        <w:t>5.4 TE Converter</w:t>
      </w:r>
      <w:bookmarkEnd w:id="28"/>
    </w:p>
    <w:p w14:paraId="157884B9">
      <w:r>
        <w:rPr>
          <w:rFonts w:hint="eastAsia"/>
        </w:rPr>
        <w:t>TE Converter refers to the data conversion module in the ThingsEye platform, responsible for converting received raw data into ThingsEye Device telemetry.</w:t>
      </w:r>
    </w:p>
    <w:p w14:paraId="29743441">
      <w:pPr>
        <w:pStyle w:val="16"/>
        <w:spacing w:after="60"/>
        <w:ind w:left="780" w:leftChars="0"/>
        <w:rPr>
          <w:rFonts w:hint="eastAsia"/>
        </w:rPr>
      </w:pPr>
      <w:r>
        <w:rPr>
          <w:rFonts w:hint="eastAsia"/>
        </w:rPr>
        <w:t>Query TE Converter events from the last 90 days.</w:t>
      </w:r>
    </w:p>
    <w:p w14:paraId="2F3BB93B">
      <w:pPr>
        <w:pStyle w:val="16"/>
        <w:spacing w:after="60"/>
        <w:ind w:left="780" w:leftChars="0"/>
        <w:rPr>
          <w:rFonts w:hint="eastAsia"/>
        </w:rPr>
      </w:pPr>
      <w:r>
        <w:rPr>
          <w:rFonts w:hint="eastAsia"/>
        </w:rPr>
        <w:t>Display only the most recent 10 detailed entries.</w:t>
      </w:r>
    </w:p>
    <w:p w14:paraId="63940F8F">
      <w:pPr>
        <w:pStyle w:val="16"/>
        <w:spacing w:after="60"/>
        <w:ind w:left="780" w:leftChars="0"/>
        <w:rPr>
          <w:rFonts w:hint="eastAsia"/>
        </w:rPr>
      </w:pPr>
      <w:r>
        <w:rPr>
          <w:rFonts w:hint="eastAsia"/>
        </w:rPr>
        <w:t>Events are collapsed by default; users can expand them to view details.</w:t>
      </w:r>
    </w:p>
    <w:p w14:paraId="275F04A7">
      <w:pPr>
        <w:pStyle w:val="16"/>
        <w:spacing w:after="60"/>
        <w:ind w:left="780" w:leftChars="0"/>
      </w:pPr>
      <w:r>
        <w:rPr>
          <w:rFonts w:hint="eastAsia"/>
        </w:rPr>
        <w:t>Converter events are used to determine whether data has been successfully parsed and converted by ThingsEye.</w:t>
      </w:r>
    </w:p>
    <w:p w14:paraId="1A0E808B">
      <w:pPr>
        <w:pStyle w:val="4"/>
        <w:rPr>
          <w:rFonts w:hint="eastAsia" w:ascii="Arial" w:hAnsi="Arial" w:eastAsia="黑体" w:cs="Arial"/>
        </w:rPr>
      </w:pPr>
      <w:bookmarkStart w:id="29" w:name="_Toc6258"/>
      <w:r>
        <w:rPr>
          <w:rFonts w:hint="eastAsia" w:ascii="Arial" w:hAnsi="Arial" w:eastAsia="黑体" w:cs="Arial"/>
        </w:rPr>
        <w:t>5.5 TE Device</w:t>
      </w:r>
      <w:bookmarkEnd w:id="29"/>
    </w:p>
    <w:p w14:paraId="7C61A448">
      <w:pPr>
        <w:pStyle w:val="16"/>
        <w:spacing w:after="60"/>
        <w:ind w:left="780" w:leftChars="0"/>
        <w:rPr>
          <w:rFonts w:hint="eastAsia"/>
        </w:rPr>
      </w:pPr>
      <w:r>
        <w:rPr>
          <w:rFonts w:hint="eastAsia"/>
        </w:rPr>
        <w:t>Whether the device exists in ThingsEye.</w:t>
      </w:r>
    </w:p>
    <w:p w14:paraId="7A05BED3">
      <w:pPr>
        <w:pStyle w:val="16"/>
        <w:spacing w:after="60"/>
        <w:ind w:left="780" w:leftChars="0"/>
        <w:rPr>
          <w:rFonts w:hint="eastAsia"/>
        </w:rPr>
      </w:pPr>
      <w:r>
        <w:rPr>
          <w:rFonts w:hint="eastAsia"/>
        </w:rPr>
        <w:t>Whether the device has telemetry history data.</w:t>
      </w:r>
    </w:p>
    <w:p w14:paraId="24D3F214">
      <w:pPr>
        <w:pStyle w:val="16"/>
        <w:spacing w:after="60"/>
        <w:ind w:left="780" w:leftChars="0"/>
        <w:rPr>
          <w:rFonts w:hint="eastAsia"/>
        </w:rPr>
      </w:pPr>
      <w:r>
        <w:rPr>
          <w:rFonts w:hint="eastAsia"/>
        </w:rPr>
        <w:t>The time of the most recent telemetry update.</w:t>
      </w:r>
    </w:p>
    <w:p w14:paraId="4F43D04E">
      <w:pPr>
        <w:pStyle w:val="16"/>
        <w:spacing w:after="60"/>
        <w:ind w:left="780" w:leftChars="0"/>
      </w:pPr>
      <w:r>
        <w:rPr>
          <w:rFonts w:hint="eastAsia"/>
        </w:rPr>
        <w:t>The content of the most recent data.</w:t>
      </w:r>
    </w:p>
    <w:p w14:paraId="07A0D7C5">
      <w:pPr>
        <w:rPr>
          <w:rFonts w:hint="eastAsia" w:ascii="黑体" w:hAnsi="黑体" w:eastAsia="黑体" w:cs="黑体"/>
          <w:lang w:val="en-US" w:eastAsia="zh-CN"/>
        </w:rPr>
      </w:pPr>
      <w:r>
        <w:rPr>
          <w:rFonts w:hint="eastAsia" w:ascii="黑体" w:hAnsi="黑体" w:eastAsia="黑体" w:cs="黑体"/>
          <w:lang w:val="en-US" w:eastAsia="zh-CN"/>
        </w:rPr>
        <w:br w:type="page"/>
      </w:r>
    </w:p>
    <w:p w14:paraId="14979160">
      <w:pPr>
        <w:pStyle w:val="3"/>
        <w:numPr>
          <w:ilvl w:val="0"/>
          <w:numId w:val="0"/>
        </w:numPr>
        <w:bidi w:val="0"/>
        <w:rPr>
          <w:rFonts w:hint="eastAsia" w:ascii="Arial" w:hAnsi="Arial" w:eastAsia="黑体" w:cs="Arial"/>
          <w:lang w:val="en-US" w:eastAsia="zh-CN"/>
        </w:rPr>
      </w:pPr>
      <w:bookmarkStart w:id="30" w:name="_Toc21216"/>
      <w:r>
        <w:rPr>
          <w:rFonts w:hint="eastAsia" w:ascii="Arial" w:hAnsi="Arial" w:eastAsia="黑体" w:cs="Arial"/>
          <w:lang w:val="en-US" w:eastAsia="zh-CN"/>
        </w:rPr>
        <w:t>VI.Diagnostic Link Modules and Color Meaning</w:t>
      </w:r>
      <w:bookmarkEnd w:id="30"/>
    </w:p>
    <w:p w14:paraId="6E04BFF1">
      <w:r>
        <w:rPr>
          <w:rFonts w:hint="eastAsia"/>
        </w:rPr>
        <w:t>Each circle in the diagnostic link represents a module. The color and icon indicate the current status of the module.</w:t>
      </w:r>
    </w:p>
    <w:p w14:paraId="15D346B9">
      <w:pPr>
        <w:pStyle w:val="16"/>
        <w:spacing w:after="60"/>
        <w:ind w:left="780" w:leftChars="0"/>
        <w:rPr>
          <w:rFonts w:hint="eastAsia"/>
        </w:rPr>
      </w:pPr>
      <w:r>
        <w:rPr>
          <w:rFonts w:hint="eastAsia"/>
        </w:rPr>
        <w:t>Green indicates that the module has passed. Common scenarios include: the device is present, data is available, telemetry is available, and the link has passed normally.</w:t>
      </w:r>
    </w:p>
    <w:p w14:paraId="036D8AA3">
      <w:pPr>
        <w:pStyle w:val="16"/>
        <w:spacing w:after="60"/>
        <w:ind w:left="780" w:leftChars="0"/>
        <w:rPr>
          <w:rFonts w:hint="eastAsia"/>
        </w:rPr>
      </w:pPr>
      <w:r>
        <w:rPr>
          <w:rFonts w:hint="eastAsia"/>
        </w:rPr>
        <w:t xml:space="preserve">Yellow indicates that no Integration or Converter event has been captured at this time, but the device already has telemetry; therefore, it cannot be deemed a failure. This is typically because </w:t>
      </w:r>
      <w:r>
        <w:rPr>
          <w:rFonts w:hint="eastAsia"/>
          <w:lang w:val="en-US" w:eastAsia="zh-CN"/>
        </w:rPr>
        <w:t xml:space="preserve"> x</w:t>
      </w:r>
      <w:r>
        <w:rPr>
          <w:rFonts w:hint="eastAsia"/>
        </w:rPr>
        <w:t>Debug is not enabled.</w:t>
      </w:r>
    </w:p>
    <w:p w14:paraId="74A7DE5E">
      <w:pPr>
        <w:pStyle w:val="16"/>
        <w:spacing w:after="60"/>
        <w:ind w:left="780" w:leftChars="0"/>
        <w:rPr>
          <w:rFonts w:hint="eastAsia"/>
        </w:rPr>
      </w:pPr>
      <w:r>
        <w:rPr>
          <w:rFonts w:hint="eastAsia"/>
        </w:rPr>
        <w:t>Gray-blue indicates that the device has successfully uploaded data in the past but has not sent new telemetry for more than 48 hours; this is considered an“offline pass”status.</w:t>
      </w:r>
    </w:p>
    <w:p w14:paraId="0047D830">
      <w:pPr>
        <w:pStyle w:val="16"/>
        <w:spacing w:after="60"/>
        <w:ind w:left="780" w:leftChars="0"/>
      </w:pPr>
      <w:r>
        <w:rPr>
          <w:rFonts w:hint="eastAsia"/>
        </w:rPr>
        <w:t>Red indicates that the module has failed. A common scenario is when there are no Integration or Converter events and no telemetry from the TE Device, making it impossible to verify that data has been successfully sent to the ThingsEye platform and that the link is connected.</w:t>
      </w:r>
    </w:p>
    <w:p w14:paraId="613C18A9">
      <w:pPr>
        <w:pStyle w:val="16"/>
        <w:numPr>
          <w:ilvl w:val="0"/>
          <w:numId w:val="0"/>
        </w:numPr>
        <w:spacing w:after="60"/>
        <w:ind w:left="420" w:leftChars="0"/>
      </w:pPr>
    </w:p>
    <w:tbl>
      <w:tblPr>
        <w:tblStyle w:val="37"/>
        <w:tblW w:w="10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8"/>
        <w:gridCol w:w="1976"/>
        <w:gridCol w:w="1565"/>
        <w:gridCol w:w="1701"/>
        <w:gridCol w:w="3117"/>
      </w:tblGrid>
      <w:tr w14:paraId="418AB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898" w:type="dxa"/>
            <w:shd w:val="clear" w:color="auto" w:fill="1F4E79"/>
            <w:vAlign w:val="center"/>
          </w:tcPr>
          <w:p w14:paraId="4014819E">
            <w:pPr>
              <w:spacing w:after="0" w:line="240" w:lineRule="auto"/>
              <w:jc w:val="center"/>
            </w:pPr>
            <w:r>
              <w:rPr>
                <w:rFonts w:hint="eastAsia" w:ascii="Arial" w:hAnsi="Arial" w:eastAsia="微软雅黑"/>
                <w:b/>
                <w:color w:val="FFFFFF"/>
                <w:sz w:val="20"/>
              </w:rPr>
              <w:t>Status</w:t>
            </w:r>
          </w:p>
        </w:tc>
        <w:tc>
          <w:tcPr>
            <w:tcW w:w="1976" w:type="dxa"/>
            <w:shd w:val="clear" w:color="auto" w:fill="1F4E79"/>
            <w:vAlign w:val="center"/>
          </w:tcPr>
          <w:p w14:paraId="7B5BBA67">
            <w:pPr>
              <w:spacing w:after="0" w:line="240" w:lineRule="auto"/>
              <w:jc w:val="center"/>
            </w:pPr>
            <w:r>
              <w:rPr>
                <w:rFonts w:hint="eastAsia" w:ascii="Arial" w:hAnsi="Arial" w:eastAsia="微软雅黑"/>
                <w:b/>
                <w:color w:val="FFFFFF"/>
                <w:sz w:val="20"/>
              </w:rPr>
              <w:t>Color</w:t>
            </w:r>
          </w:p>
        </w:tc>
        <w:tc>
          <w:tcPr>
            <w:tcW w:w="1565" w:type="dxa"/>
            <w:shd w:val="clear" w:color="auto" w:fill="1F4E79"/>
            <w:vAlign w:val="center"/>
          </w:tcPr>
          <w:p w14:paraId="76A014B1">
            <w:pPr>
              <w:spacing w:after="0" w:line="240" w:lineRule="auto"/>
              <w:jc w:val="center"/>
            </w:pPr>
            <w:r>
              <w:rPr>
                <w:rFonts w:hint="eastAsia" w:ascii="Arial" w:hAnsi="Arial" w:eastAsia="微软雅黑"/>
                <w:b/>
                <w:color w:val="FFFFFF"/>
                <w:sz w:val="20"/>
              </w:rPr>
              <w:t>Icon</w:t>
            </w:r>
          </w:p>
        </w:tc>
        <w:tc>
          <w:tcPr>
            <w:tcW w:w="1701" w:type="dxa"/>
            <w:shd w:val="clear" w:color="auto" w:fill="1F4E79"/>
            <w:vAlign w:val="center"/>
          </w:tcPr>
          <w:p w14:paraId="4E9A9CAD">
            <w:pPr>
              <w:spacing w:after="0" w:line="240" w:lineRule="auto"/>
              <w:jc w:val="center"/>
            </w:pPr>
            <w:r>
              <w:rPr>
                <w:rFonts w:hint="eastAsia" w:ascii="Arial" w:hAnsi="Arial" w:eastAsia="微软雅黑"/>
                <w:b/>
                <w:color w:val="FFFFFF"/>
                <w:sz w:val="20"/>
              </w:rPr>
              <w:t>Display Text</w:t>
            </w:r>
          </w:p>
        </w:tc>
        <w:tc>
          <w:tcPr>
            <w:tcW w:w="3117" w:type="dxa"/>
            <w:shd w:val="clear" w:color="auto" w:fill="1F4E79"/>
            <w:vAlign w:val="center"/>
          </w:tcPr>
          <w:p w14:paraId="625DB787">
            <w:pPr>
              <w:spacing w:after="0" w:line="240" w:lineRule="auto"/>
              <w:jc w:val="center"/>
            </w:pPr>
            <w:r>
              <w:rPr>
                <w:rFonts w:hint="eastAsia" w:ascii="Arial" w:hAnsi="Arial" w:eastAsia="微软雅黑"/>
                <w:b/>
                <w:color w:val="FFFFFF"/>
                <w:sz w:val="20"/>
              </w:rPr>
              <w:t>Meaning</w:t>
            </w:r>
          </w:p>
        </w:tc>
      </w:tr>
      <w:tr w14:paraId="0F15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1898" w:type="dxa"/>
            <w:shd w:val="clear" w:color="auto" w:fill="D9EAD3"/>
            <w:vAlign w:val="center"/>
          </w:tcPr>
          <w:p w14:paraId="36894FE4">
            <w:pPr>
              <w:spacing w:after="0" w:line="240" w:lineRule="auto"/>
              <w:jc w:val="center"/>
            </w:pPr>
            <w:r>
              <w:rPr>
                <w:rFonts w:hint="eastAsia" w:ascii="Arial" w:hAnsi="Arial" w:eastAsia="微软雅黑"/>
                <w:b/>
                <w:sz w:val="20"/>
              </w:rPr>
              <w:t>Passed</w:t>
            </w:r>
          </w:p>
        </w:tc>
        <w:tc>
          <w:tcPr>
            <w:tcW w:w="1976" w:type="dxa"/>
            <w:shd w:val="clear" w:color="auto" w:fill="D9EAD3"/>
            <w:vAlign w:val="center"/>
          </w:tcPr>
          <w:p w14:paraId="39E00868">
            <w:pPr>
              <w:spacing w:after="0" w:line="240" w:lineRule="auto"/>
              <w:jc w:val="center"/>
            </w:pPr>
            <w:r>
              <w:rPr>
                <w:rFonts w:hint="eastAsia" w:ascii="Arial" w:hAnsi="Arial" w:eastAsia="微软雅黑"/>
                <w:b w:val="0"/>
                <w:sz w:val="20"/>
              </w:rPr>
              <w:t>Green</w:t>
            </w:r>
          </w:p>
        </w:tc>
        <w:tc>
          <w:tcPr>
            <w:tcW w:w="1565" w:type="dxa"/>
            <w:shd w:val="clear" w:color="auto" w:fill="D9EAD3"/>
            <w:vAlign w:val="center"/>
          </w:tcPr>
          <w:p w14:paraId="3919ED5B">
            <w:pPr>
              <w:spacing w:after="0" w:line="240" w:lineRule="auto"/>
              <w:jc w:val="center"/>
              <w:rPr>
                <w:rFonts w:hint="eastAsia" w:eastAsia="微软雅黑"/>
                <w:lang w:val="en-US" w:eastAsia="zh-CN"/>
              </w:rPr>
            </w:pPr>
            <w:r>
              <w:rPr>
                <w:rFonts w:ascii="Arial" w:hAnsi="Arial" w:eastAsia="微软雅黑"/>
                <w:b/>
                <w:sz w:val="20"/>
              </w:rPr>
              <w:t>✓</w:t>
            </w:r>
          </w:p>
        </w:tc>
        <w:tc>
          <w:tcPr>
            <w:tcW w:w="1701" w:type="dxa"/>
            <w:shd w:val="clear" w:color="auto" w:fill="D9EAD3"/>
            <w:vAlign w:val="center"/>
          </w:tcPr>
          <w:p w14:paraId="0F388035">
            <w:pPr>
              <w:spacing w:after="0" w:line="240" w:lineRule="auto"/>
              <w:jc w:val="center"/>
            </w:pPr>
            <w:r>
              <w:rPr>
                <w:rFonts w:ascii="Arial" w:hAnsi="Arial" w:eastAsia="微软雅黑"/>
                <w:b w:val="0"/>
                <w:sz w:val="20"/>
              </w:rPr>
              <w:t>Pass</w:t>
            </w:r>
          </w:p>
        </w:tc>
        <w:tc>
          <w:tcPr>
            <w:tcW w:w="3117" w:type="dxa"/>
            <w:shd w:val="clear" w:color="auto" w:fill="D9EAD3"/>
            <w:vAlign w:val="center"/>
          </w:tcPr>
          <w:p w14:paraId="3CEA9F16">
            <w:pPr>
              <w:spacing w:after="0" w:line="240" w:lineRule="auto"/>
              <w:jc w:val="center"/>
            </w:pPr>
            <w:r>
              <w:rPr>
                <w:rFonts w:hint="eastAsia" w:ascii="Arial" w:hAnsi="Arial" w:eastAsia="微软雅黑"/>
                <w:b w:val="0"/>
                <w:sz w:val="20"/>
              </w:rPr>
              <w:t>The current module has passed the check, and the link status is normal.</w:t>
            </w:r>
          </w:p>
        </w:tc>
      </w:tr>
      <w:tr w14:paraId="1D406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jc w:val="center"/>
        </w:trPr>
        <w:tc>
          <w:tcPr>
            <w:tcW w:w="1898" w:type="dxa"/>
            <w:shd w:val="clear" w:color="auto" w:fill="D9EAF7"/>
            <w:vAlign w:val="center"/>
          </w:tcPr>
          <w:p w14:paraId="10149276">
            <w:pPr>
              <w:spacing w:after="0" w:line="240" w:lineRule="auto"/>
              <w:jc w:val="center"/>
            </w:pPr>
            <w:r>
              <w:rPr>
                <w:rFonts w:hint="eastAsia" w:ascii="Arial" w:hAnsi="Arial" w:eastAsia="微软雅黑"/>
                <w:b/>
                <w:sz w:val="20"/>
              </w:rPr>
              <w:t>Offline but passed previously</w:t>
            </w:r>
          </w:p>
        </w:tc>
        <w:tc>
          <w:tcPr>
            <w:tcW w:w="1976" w:type="dxa"/>
            <w:shd w:val="clear" w:color="auto" w:fill="D9EAF7"/>
            <w:vAlign w:val="center"/>
          </w:tcPr>
          <w:p w14:paraId="7EF555DE">
            <w:pPr>
              <w:spacing w:after="0" w:line="240" w:lineRule="auto"/>
              <w:jc w:val="center"/>
            </w:pPr>
            <w:r>
              <w:rPr>
                <w:rFonts w:hint="eastAsia" w:ascii="Arial" w:hAnsi="Arial" w:eastAsia="微软雅黑"/>
                <w:b w:val="0"/>
                <w:sz w:val="20"/>
              </w:rPr>
              <w:t>Gray-blue</w:t>
            </w:r>
          </w:p>
        </w:tc>
        <w:tc>
          <w:tcPr>
            <w:tcW w:w="1565" w:type="dxa"/>
            <w:shd w:val="clear" w:color="auto" w:fill="D9EAF7"/>
            <w:vAlign w:val="center"/>
          </w:tcPr>
          <w:p w14:paraId="2582A565">
            <w:pPr>
              <w:spacing w:after="0" w:line="240" w:lineRule="auto"/>
              <w:jc w:val="center"/>
            </w:pPr>
            <w:r>
              <w:rPr>
                <w:rFonts w:ascii="Arial" w:hAnsi="Arial" w:eastAsia="微软雅黑"/>
                <w:b/>
                <w:sz w:val="20"/>
              </w:rPr>
              <w:t>?</w:t>
            </w:r>
          </w:p>
        </w:tc>
        <w:tc>
          <w:tcPr>
            <w:tcW w:w="1701" w:type="dxa"/>
            <w:shd w:val="clear" w:color="auto" w:fill="D9EAF7"/>
            <w:vAlign w:val="center"/>
          </w:tcPr>
          <w:p w14:paraId="13268EF6">
            <w:pPr>
              <w:spacing w:after="0" w:line="240" w:lineRule="auto"/>
              <w:jc w:val="center"/>
              <w:rPr>
                <w:rFonts w:hint="eastAsia" w:eastAsia="微软雅黑"/>
                <w:lang w:eastAsia="zh-CN"/>
              </w:rPr>
            </w:pPr>
            <w:r>
              <w:rPr>
                <w:rFonts w:hint="eastAsia"/>
                <w:b w:val="0"/>
                <w:sz w:val="20"/>
                <w:lang w:eastAsia="zh-CN"/>
              </w:rPr>
              <w:t>Pass(offline)</w:t>
            </w:r>
          </w:p>
        </w:tc>
        <w:tc>
          <w:tcPr>
            <w:tcW w:w="3117" w:type="dxa"/>
            <w:shd w:val="clear" w:color="auto" w:fill="D9EAF7"/>
            <w:vAlign w:val="center"/>
          </w:tcPr>
          <w:p w14:paraId="4438CFF7">
            <w:pPr>
              <w:spacing w:after="0" w:line="240" w:lineRule="auto"/>
              <w:jc w:val="center"/>
              <w:rPr>
                <w:rFonts w:hint="eastAsia" w:ascii="Arial" w:hAnsi="Arial" w:eastAsia="微软雅黑"/>
                <w:b w:val="0"/>
                <w:sz w:val="20"/>
              </w:rPr>
            </w:pPr>
            <w:r>
              <w:rPr>
                <w:rFonts w:hint="eastAsia" w:ascii="Arial" w:hAnsi="Arial" w:eastAsia="微软雅黑"/>
                <w:b w:val="0"/>
                <w:sz w:val="20"/>
              </w:rPr>
              <w:t>The TE Device has historical telemetry, but no new telemetry has been received for over 48 hours.</w:t>
            </w:r>
          </w:p>
          <w:p w14:paraId="4C7C6240">
            <w:pPr>
              <w:spacing w:after="0" w:line="240" w:lineRule="auto"/>
              <w:jc w:val="center"/>
            </w:pPr>
          </w:p>
        </w:tc>
      </w:tr>
      <w:tr w14:paraId="5DE8E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jc w:val="center"/>
        </w:trPr>
        <w:tc>
          <w:tcPr>
            <w:tcW w:w="1898" w:type="dxa"/>
            <w:shd w:val="clear" w:color="auto" w:fill="FFF2CC"/>
            <w:vAlign w:val="center"/>
          </w:tcPr>
          <w:p w14:paraId="0663FBF1">
            <w:pPr>
              <w:spacing w:after="0" w:line="240" w:lineRule="auto"/>
              <w:jc w:val="center"/>
            </w:pPr>
            <w:r>
              <w:rPr>
                <w:rFonts w:hint="eastAsia" w:ascii="Arial" w:hAnsi="Arial" w:eastAsia="微软雅黑"/>
                <w:b/>
                <w:sz w:val="20"/>
              </w:rPr>
              <w:t>No Events but Device Has Data</w:t>
            </w:r>
          </w:p>
        </w:tc>
        <w:tc>
          <w:tcPr>
            <w:tcW w:w="1976" w:type="dxa"/>
            <w:shd w:val="clear" w:color="auto" w:fill="FFF2CC"/>
            <w:vAlign w:val="center"/>
          </w:tcPr>
          <w:p w14:paraId="69444F47">
            <w:pPr>
              <w:spacing w:after="0" w:line="240" w:lineRule="auto"/>
              <w:jc w:val="center"/>
            </w:pPr>
            <w:r>
              <w:rPr>
                <w:rFonts w:hint="eastAsia" w:ascii="Arial" w:hAnsi="Arial" w:eastAsia="微软雅黑"/>
                <w:b w:val="0"/>
                <w:sz w:val="20"/>
              </w:rPr>
              <w:t>Yellow</w:t>
            </w:r>
          </w:p>
        </w:tc>
        <w:tc>
          <w:tcPr>
            <w:tcW w:w="1565" w:type="dxa"/>
            <w:shd w:val="clear" w:color="auto" w:fill="FFF2CC"/>
            <w:vAlign w:val="center"/>
          </w:tcPr>
          <w:p w14:paraId="76263EC5">
            <w:pPr>
              <w:spacing w:after="0" w:line="240" w:lineRule="auto"/>
              <w:jc w:val="center"/>
            </w:pPr>
            <w:r>
              <w:rPr>
                <w:rFonts w:ascii="Arial" w:hAnsi="Arial" w:eastAsia="微软雅黑"/>
                <w:b/>
                <w:sz w:val="20"/>
              </w:rPr>
              <w:t>?</w:t>
            </w:r>
          </w:p>
        </w:tc>
        <w:tc>
          <w:tcPr>
            <w:tcW w:w="1701" w:type="dxa"/>
            <w:shd w:val="clear" w:color="auto" w:fill="FFF2CC"/>
            <w:vAlign w:val="center"/>
          </w:tcPr>
          <w:p w14:paraId="6234DC59">
            <w:pPr>
              <w:spacing w:after="0" w:line="240" w:lineRule="auto"/>
              <w:jc w:val="center"/>
            </w:pPr>
            <w:r>
              <w:rPr>
                <w:rFonts w:ascii="Arial" w:hAnsi="Arial" w:eastAsia="微软雅黑"/>
                <w:b w:val="0"/>
                <w:sz w:val="20"/>
              </w:rPr>
              <w:t>No Event</w:t>
            </w:r>
          </w:p>
        </w:tc>
        <w:tc>
          <w:tcPr>
            <w:tcW w:w="3117" w:type="dxa"/>
            <w:shd w:val="clear" w:color="auto" w:fill="FFF2CC"/>
            <w:vAlign w:val="center"/>
          </w:tcPr>
          <w:p w14:paraId="7801D299">
            <w:pPr>
              <w:spacing w:after="0" w:line="240" w:lineRule="auto"/>
              <w:jc w:val="center"/>
            </w:pPr>
            <w:r>
              <w:rPr>
                <w:rFonts w:hint="eastAsia" w:ascii="Arial" w:hAnsi="Arial" w:eastAsia="微软雅黑"/>
                <w:b w:val="0"/>
                <w:sz w:val="20"/>
              </w:rPr>
              <w:t>The Integration / Converter currently has no events, but the TE Device already has telemetry. This typically occurs when Debug is not enabled or no events have been captured recently.</w:t>
            </w:r>
          </w:p>
        </w:tc>
      </w:tr>
      <w:tr w14:paraId="4547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1898" w:type="dxa"/>
            <w:shd w:val="clear" w:color="auto" w:fill="F4CCCC"/>
            <w:vAlign w:val="center"/>
          </w:tcPr>
          <w:p w14:paraId="4586AA4A">
            <w:pPr>
              <w:spacing w:after="0" w:line="240" w:lineRule="auto"/>
              <w:jc w:val="center"/>
            </w:pPr>
            <w:r>
              <w:rPr>
                <w:rFonts w:hint="eastAsia" w:ascii="Arial" w:hAnsi="Arial" w:eastAsia="微软雅黑"/>
                <w:b/>
                <w:sz w:val="20"/>
              </w:rPr>
              <w:t>Fail</w:t>
            </w:r>
          </w:p>
        </w:tc>
        <w:tc>
          <w:tcPr>
            <w:tcW w:w="1976" w:type="dxa"/>
            <w:shd w:val="clear" w:color="auto" w:fill="F4CCCC"/>
            <w:vAlign w:val="center"/>
          </w:tcPr>
          <w:p w14:paraId="3E61AFD3">
            <w:pPr>
              <w:spacing w:after="0" w:line="240" w:lineRule="auto"/>
              <w:jc w:val="center"/>
            </w:pPr>
            <w:r>
              <w:rPr>
                <w:rFonts w:hint="eastAsia" w:ascii="Arial" w:hAnsi="Arial" w:eastAsia="微软雅黑"/>
                <w:b w:val="0"/>
                <w:sz w:val="20"/>
              </w:rPr>
              <w:t>Red</w:t>
            </w:r>
          </w:p>
        </w:tc>
        <w:tc>
          <w:tcPr>
            <w:tcW w:w="1565" w:type="dxa"/>
            <w:shd w:val="clear" w:color="auto" w:fill="F4CCCC"/>
            <w:vAlign w:val="center"/>
          </w:tcPr>
          <w:p w14:paraId="6BFBA4FE">
            <w:pPr>
              <w:spacing w:after="0" w:line="240" w:lineRule="auto"/>
              <w:jc w:val="center"/>
              <w:rPr>
                <w:rFonts w:hint="eastAsia" w:eastAsia="微软雅黑"/>
                <w:lang w:val="en-US" w:eastAsia="zh-CN"/>
              </w:rPr>
            </w:pPr>
            <w:r>
              <w:rPr>
                <w:rFonts w:hint="eastAsia"/>
                <w:b/>
                <w:sz w:val="20"/>
                <w:lang w:val="en-US" w:eastAsia="zh-CN"/>
              </w:rPr>
              <w:t>×</w:t>
            </w:r>
          </w:p>
        </w:tc>
        <w:tc>
          <w:tcPr>
            <w:tcW w:w="1701" w:type="dxa"/>
            <w:shd w:val="clear" w:color="auto" w:fill="F4CCCC"/>
            <w:vAlign w:val="center"/>
          </w:tcPr>
          <w:p w14:paraId="02D7FACB">
            <w:pPr>
              <w:spacing w:after="0" w:line="240" w:lineRule="auto"/>
              <w:jc w:val="center"/>
            </w:pPr>
            <w:r>
              <w:rPr>
                <w:rFonts w:ascii="Arial" w:hAnsi="Arial" w:eastAsia="微软雅黑"/>
                <w:b w:val="0"/>
                <w:sz w:val="20"/>
              </w:rPr>
              <w:t>Fail</w:t>
            </w:r>
          </w:p>
        </w:tc>
        <w:tc>
          <w:tcPr>
            <w:tcW w:w="3117" w:type="dxa"/>
            <w:shd w:val="clear" w:color="auto" w:fill="F4CCCC"/>
            <w:vAlign w:val="center"/>
          </w:tcPr>
          <w:p w14:paraId="5C92BC90">
            <w:pPr>
              <w:spacing w:after="0" w:line="240" w:lineRule="auto"/>
              <w:jc w:val="center"/>
            </w:pPr>
            <w:r>
              <w:rPr>
                <w:rFonts w:hint="eastAsia" w:ascii="Arial" w:hAnsi="Arial" w:eastAsia="微软雅黑"/>
                <w:b w:val="0"/>
                <w:sz w:val="20"/>
              </w:rPr>
              <w:t>There are no events and no telemetry; it cannot be verified that data has entered ThingsEye.</w:t>
            </w:r>
          </w:p>
        </w:tc>
      </w:tr>
    </w:tbl>
    <w:p w14:paraId="22561475">
      <w:pPr>
        <w:rPr>
          <w:rFonts w:hint="eastAsia" w:ascii="黑体" w:hAnsi="黑体" w:eastAsia="黑体" w:cs="黑体"/>
          <w:lang w:val="en-US" w:eastAsia="zh-CN"/>
        </w:rPr>
      </w:pPr>
      <w:r>
        <w:rPr>
          <w:rFonts w:hint="eastAsia" w:ascii="黑体" w:hAnsi="黑体" w:eastAsia="黑体" w:cs="黑体"/>
          <w:lang w:val="en-US" w:eastAsia="zh-CN"/>
        </w:rPr>
        <w:br w:type="page"/>
      </w:r>
    </w:p>
    <w:p w14:paraId="68841113">
      <w:pPr>
        <w:pStyle w:val="3"/>
        <w:numPr>
          <w:ilvl w:val="0"/>
          <w:numId w:val="0"/>
        </w:numPr>
        <w:bidi w:val="0"/>
        <w:rPr>
          <w:rFonts w:hint="eastAsia" w:ascii="Arial" w:hAnsi="Arial" w:eastAsia="黑体" w:cs="Arial"/>
          <w:lang w:val="en-US" w:eastAsia="zh-CN"/>
        </w:rPr>
      </w:pPr>
      <w:bookmarkStart w:id="31" w:name="_Toc14613"/>
      <w:r>
        <w:rPr>
          <w:rFonts w:hint="eastAsia" w:ascii="Arial" w:hAnsi="Arial" w:eastAsia="黑体" w:cs="Arial"/>
          <w:lang w:val="en-US" w:eastAsia="zh-CN"/>
        </w:rPr>
        <w:t>Ⅶ. Integration / Converter Debug and Events Explanation</w:t>
      </w:r>
      <w:bookmarkEnd w:id="31"/>
    </w:p>
    <w:p w14:paraId="3BFC3D39">
      <w:pPr>
        <w:rPr>
          <w:rFonts w:hint="eastAsia"/>
        </w:rPr>
      </w:pPr>
      <w:r>
        <w:rPr>
          <w:rFonts w:hint="eastAsia"/>
        </w:rPr>
        <w:t>Event queries for TE Integration and TE Converter rely on debug event logs from the ThingsEye platform.</w:t>
      </w:r>
    </w:p>
    <w:p w14:paraId="2680B991">
      <w:pPr>
        <w:rPr>
          <w:rFonts w:hint="eastAsia"/>
        </w:rPr>
      </w:pPr>
      <w:r>
        <w:rPr>
          <w:rFonts w:hint="eastAsia"/>
        </w:rPr>
        <w:t>If debugging is not enabled, a situation may arise where the device actually has data, but the Integration/Converter events are empty.</w:t>
      </w:r>
    </w:p>
    <w:p w14:paraId="7BB4D585">
      <w:pPr>
        <w:pStyle w:val="4"/>
        <w:rPr>
          <w:rFonts w:hint="eastAsia" w:ascii="Arial" w:hAnsi="Arial" w:eastAsia="黑体" w:cs="Arial"/>
        </w:rPr>
      </w:pPr>
      <w:bookmarkStart w:id="32" w:name="_Toc21227"/>
      <w:r>
        <w:rPr>
          <w:rFonts w:hint="eastAsia" w:ascii="Arial" w:hAnsi="Arial" w:eastAsia="黑体" w:cs="Arial"/>
        </w:rPr>
        <w:t>7.1</w:t>
      </w:r>
      <w:r>
        <w:rPr>
          <w:rFonts w:hint="eastAsia" w:ascii="Arial" w:hAnsi="Arial" w:eastAsia="黑体" w:cs="Arial"/>
          <w:lang w:val="en-US" w:eastAsia="zh-CN"/>
        </w:rPr>
        <w:t xml:space="preserve"> </w:t>
      </w:r>
      <w:r>
        <w:rPr>
          <w:rFonts w:hint="eastAsia" w:ascii="Arial" w:hAnsi="Arial" w:eastAsia="黑体" w:cs="Arial"/>
        </w:rPr>
        <w:t>Diagnostic Logic</w:t>
      </w:r>
      <w:bookmarkEnd w:id="32"/>
    </w:p>
    <w:tbl>
      <w:tblPr>
        <w:tblStyle w:val="37"/>
        <w:tblW w:w="10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88"/>
        <w:gridCol w:w="2519"/>
        <w:gridCol w:w="4452"/>
      </w:tblGrid>
      <w:tr w14:paraId="7FC1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3388" w:type="dxa"/>
            <w:shd w:val="clear" w:color="auto" w:fill="1F4E79"/>
            <w:vAlign w:val="center"/>
          </w:tcPr>
          <w:p w14:paraId="48F3EC16">
            <w:pPr>
              <w:spacing w:after="0" w:line="240" w:lineRule="auto"/>
            </w:pPr>
            <w:r>
              <w:rPr>
                <w:rFonts w:hint="eastAsia" w:ascii="Arial" w:hAnsi="Arial" w:eastAsia="微软雅黑"/>
                <w:b/>
                <w:color w:val="FFFFFF"/>
                <w:sz w:val="20"/>
              </w:rPr>
              <w:t>Situation</w:t>
            </w:r>
          </w:p>
        </w:tc>
        <w:tc>
          <w:tcPr>
            <w:tcW w:w="2519" w:type="dxa"/>
            <w:shd w:val="clear" w:color="auto" w:fill="1F4E79"/>
            <w:vAlign w:val="center"/>
          </w:tcPr>
          <w:p w14:paraId="44AF0B61">
            <w:pPr>
              <w:spacing w:after="0" w:line="240" w:lineRule="auto"/>
            </w:pPr>
            <w:r>
              <w:rPr>
                <w:rFonts w:hint="eastAsia" w:ascii="Arial" w:hAnsi="Arial" w:eastAsia="微软雅黑"/>
                <w:b/>
                <w:color w:val="FFFFFF"/>
                <w:sz w:val="20"/>
              </w:rPr>
              <w:t>Display Status</w:t>
            </w:r>
          </w:p>
        </w:tc>
        <w:tc>
          <w:tcPr>
            <w:tcW w:w="4452" w:type="dxa"/>
            <w:shd w:val="clear" w:color="auto" w:fill="1F4E79"/>
            <w:vAlign w:val="center"/>
          </w:tcPr>
          <w:p w14:paraId="39535044">
            <w:pPr>
              <w:spacing w:after="0" w:line="240" w:lineRule="auto"/>
            </w:pPr>
            <w:r>
              <w:rPr>
                <w:rFonts w:hint="eastAsia" w:ascii="Arial" w:hAnsi="Arial" w:eastAsia="微软雅黑"/>
                <w:b/>
                <w:color w:val="FFFFFF"/>
                <w:sz w:val="20"/>
              </w:rPr>
              <w:t>Meaning</w:t>
            </w:r>
          </w:p>
        </w:tc>
      </w:tr>
      <w:tr w14:paraId="76B7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3388" w:type="dxa"/>
            <w:shd w:val="clear" w:color="auto" w:fill="DBEEF3" w:themeFill="accent5" w:themeFillTint="32"/>
            <w:vAlign w:val="center"/>
          </w:tcPr>
          <w:p w14:paraId="5B6D7C85">
            <w:pPr>
              <w:spacing w:after="0" w:line="240" w:lineRule="auto"/>
            </w:pPr>
            <w:r>
              <w:rPr>
                <w:rFonts w:hint="eastAsia" w:ascii="Arial" w:hAnsi="Arial" w:eastAsia="微软雅黑"/>
                <w:b w:val="0"/>
                <w:sz w:val="20"/>
              </w:rPr>
              <w:t>No events, but the device has telemetry</w:t>
            </w:r>
          </w:p>
        </w:tc>
        <w:tc>
          <w:tcPr>
            <w:tcW w:w="2519" w:type="dxa"/>
            <w:shd w:val="clear" w:color="auto" w:fill="DBEEF3" w:themeFill="accent5" w:themeFillTint="32"/>
            <w:vAlign w:val="center"/>
          </w:tcPr>
          <w:p w14:paraId="78A77182">
            <w:pPr>
              <w:spacing w:after="0" w:line="240" w:lineRule="auto"/>
            </w:pPr>
            <w:r>
              <w:rPr>
                <w:rFonts w:hint="eastAsia" w:ascii="Arial" w:hAnsi="Arial" w:eastAsia="微软雅黑"/>
                <w:b w:val="0"/>
                <w:sz w:val="20"/>
              </w:rPr>
              <w:t>Yellow ? / No Event</w:t>
            </w:r>
          </w:p>
        </w:tc>
        <w:tc>
          <w:tcPr>
            <w:tcW w:w="4452" w:type="dxa"/>
            <w:shd w:val="clear" w:color="auto" w:fill="DBEEF3" w:themeFill="accent5" w:themeFillTint="32"/>
            <w:vAlign w:val="center"/>
          </w:tcPr>
          <w:p w14:paraId="028ED42F">
            <w:pPr>
              <w:spacing w:after="0" w:line="240" w:lineRule="auto"/>
            </w:pPr>
            <w:r>
              <w:rPr>
                <w:rFonts w:hint="eastAsia" w:ascii="Arial" w:hAnsi="Arial" w:eastAsia="微软雅黑"/>
                <w:b w:val="0"/>
                <w:sz w:val="20"/>
              </w:rPr>
              <w:t>Device data was successfully sent to ThingsEye at some point, but no Integration/Converter event has been captured at this time.</w:t>
            </w:r>
          </w:p>
        </w:tc>
      </w:tr>
      <w:tr w14:paraId="71B1C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3388" w:type="dxa"/>
            <w:shd w:val="clear" w:color="auto" w:fill="DBEEF3" w:themeFill="accent5" w:themeFillTint="32"/>
            <w:vAlign w:val="center"/>
          </w:tcPr>
          <w:p w14:paraId="784C4F93">
            <w:pPr>
              <w:spacing w:after="0" w:line="240" w:lineRule="auto"/>
            </w:pPr>
            <w:r>
              <w:rPr>
                <w:rFonts w:hint="eastAsia" w:ascii="Arial" w:hAnsi="Arial" w:eastAsia="微软雅黑"/>
                <w:b w:val="0"/>
                <w:sz w:val="20"/>
              </w:rPr>
              <w:t>No events and no telemetry from the device</w:t>
            </w:r>
          </w:p>
        </w:tc>
        <w:tc>
          <w:tcPr>
            <w:tcW w:w="2519" w:type="dxa"/>
            <w:shd w:val="clear" w:color="auto" w:fill="DBEEF3" w:themeFill="accent5" w:themeFillTint="32"/>
            <w:vAlign w:val="center"/>
          </w:tcPr>
          <w:p w14:paraId="6C673F0F">
            <w:pPr>
              <w:spacing w:after="0" w:line="240" w:lineRule="auto"/>
            </w:pPr>
            <w:r>
              <w:rPr>
                <w:rFonts w:hint="eastAsia" w:ascii="Arial" w:hAnsi="Arial" w:eastAsia="微软雅黑"/>
                <w:b w:val="0"/>
                <w:sz w:val="20"/>
              </w:rPr>
              <w:t xml:space="preserve">Red </w:t>
            </w:r>
            <w:r>
              <w:rPr>
                <w:rFonts w:hint="eastAsia"/>
                <w:b/>
                <w:bCs/>
                <w:sz w:val="20"/>
                <w:lang w:val="en-US" w:eastAsia="zh-CN"/>
              </w:rPr>
              <w:t>×</w:t>
            </w:r>
            <w:r>
              <w:rPr>
                <w:rFonts w:hint="eastAsia" w:ascii="Arial" w:hAnsi="Arial" w:eastAsia="微软雅黑"/>
                <w:b w:val="0"/>
                <w:sz w:val="20"/>
              </w:rPr>
              <w:t xml:space="preserve"> / Fail</w:t>
            </w:r>
          </w:p>
        </w:tc>
        <w:tc>
          <w:tcPr>
            <w:tcW w:w="4452" w:type="dxa"/>
            <w:shd w:val="clear" w:color="auto" w:fill="DBEEF3" w:themeFill="accent5" w:themeFillTint="32"/>
            <w:vAlign w:val="center"/>
          </w:tcPr>
          <w:p w14:paraId="5EB46213">
            <w:pPr>
              <w:spacing w:after="0" w:line="240" w:lineRule="auto"/>
            </w:pPr>
            <w:r>
              <w:rPr>
                <w:rFonts w:hint="eastAsia" w:ascii="Arial" w:hAnsi="Arial" w:eastAsia="微软雅黑"/>
                <w:b w:val="0"/>
                <w:sz w:val="20"/>
              </w:rPr>
              <w:t>There is no evidence that data has entered ThingsEye; the connection may have failed.</w:t>
            </w:r>
          </w:p>
        </w:tc>
      </w:tr>
      <w:tr w14:paraId="7E53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3388" w:type="dxa"/>
            <w:shd w:val="clear" w:color="auto" w:fill="DBEEF3" w:themeFill="accent5" w:themeFillTint="32"/>
            <w:vAlign w:val="center"/>
          </w:tcPr>
          <w:p w14:paraId="56094DE7">
            <w:pPr>
              <w:spacing w:after="0" w:line="240" w:lineRule="auto"/>
            </w:pPr>
            <w:r>
              <w:rPr>
                <w:rFonts w:hint="eastAsia" w:ascii="Arial" w:hAnsi="Arial" w:eastAsia="微软雅黑"/>
                <w:b w:val="0"/>
                <w:sz w:val="20"/>
              </w:rPr>
              <w:t>Still no events after enabling Debug</w:t>
            </w:r>
          </w:p>
        </w:tc>
        <w:tc>
          <w:tcPr>
            <w:tcW w:w="2519" w:type="dxa"/>
            <w:shd w:val="clear" w:color="auto" w:fill="DBEEF3" w:themeFill="accent5" w:themeFillTint="32"/>
            <w:vAlign w:val="center"/>
          </w:tcPr>
          <w:p w14:paraId="6C8EFE49">
            <w:pPr>
              <w:spacing w:after="0" w:line="240" w:lineRule="auto"/>
            </w:pPr>
            <w:r>
              <w:rPr>
                <w:rFonts w:hint="eastAsia" w:ascii="Arial" w:hAnsi="Arial" w:eastAsia="微软雅黑"/>
                <w:b w:val="0"/>
                <w:sz w:val="20"/>
              </w:rPr>
              <w:t>Continue troubleshooting</w:t>
            </w:r>
          </w:p>
        </w:tc>
        <w:tc>
          <w:tcPr>
            <w:tcW w:w="4452" w:type="dxa"/>
            <w:shd w:val="clear" w:color="auto" w:fill="DBEEF3" w:themeFill="accent5" w:themeFillTint="32"/>
            <w:vAlign w:val="center"/>
          </w:tcPr>
          <w:p w14:paraId="3E9E9E0E">
            <w:pPr>
              <w:spacing w:after="0" w:line="240" w:lineRule="auto"/>
            </w:pPr>
            <w:r>
              <w:rPr>
                <w:rFonts w:hint="eastAsia" w:ascii="Arial" w:hAnsi="Arial" w:eastAsia="微软雅黑"/>
                <w:b w:val="0"/>
                <w:sz w:val="20"/>
              </w:rPr>
              <w:t>Check device reporting, UDP Forwarder / ChirpStack, Topic / DevEUI / IMEI, Integration configuration, Converter binding, and payload format.</w:t>
            </w:r>
          </w:p>
        </w:tc>
      </w:tr>
    </w:tbl>
    <w:p w14:paraId="28304DA6"/>
    <w:p w14:paraId="4BB7886D">
      <w:pPr>
        <w:pStyle w:val="4"/>
        <w:rPr>
          <w:rFonts w:hint="eastAsia" w:ascii="Arial" w:hAnsi="Arial" w:eastAsia="黑体" w:cs="Arial"/>
          <w:lang w:val="en-US" w:eastAsia="zh-CN"/>
        </w:rPr>
      </w:pPr>
      <w:bookmarkStart w:id="33" w:name="_Toc14650"/>
      <w:r>
        <w:rPr>
          <w:rFonts w:hint="eastAsia" w:ascii="Arial" w:hAnsi="Arial" w:eastAsia="黑体" w:cs="Arial"/>
          <w:lang w:val="en-US" w:eastAsia="zh-CN"/>
        </w:rPr>
        <w:t>7.2 Events Display Rules</w:t>
      </w:r>
      <w:bookmarkEnd w:id="33"/>
    </w:p>
    <w:p w14:paraId="0B5E2640">
      <w:pPr>
        <w:pStyle w:val="16"/>
        <w:spacing w:after="60"/>
        <w:ind w:left="780" w:leftChars="0"/>
        <w:rPr>
          <w:rFonts w:hint="eastAsia"/>
        </w:rPr>
      </w:pPr>
      <w:r>
        <w:rPr>
          <w:rFonts w:hint="eastAsia"/>
        </w:rPr>
        <w:t>Query range: Last 90 days.</w:t>
      </w:r>
    </w:p>
    <w:p w14:paraId="0E55C029">
      <w:pPr>
        <w:pStyle w:val="16"/>
        <w:spacing w:after="60"/>
        <w:ind w:left="780" w:leftChars="0"/>
        <w:rPr>
          <w:rFonts w:hint="eastAsia"/>
        </w:rPr>
      </w:pPr>
      <w:r>
        <w:rPr>
          <w:rFonts w:hint="eastAsia"/>
        </w:rPr>
        <w:t>Detailed display: Last 10 entries.</w:t>
      </w:r>
    </w:p>
    <w:p w14:paraId="766EC68C">
      <w:pPr>
        <w:pStyle w:val="16"/>
        <w:spacing w:after="60"/>
        <w:ind w:left="780" w:leftChars="0"/>
        <w:rPr>
          <w:rFonts w:hint="eastAsia"/>
        </w:rPr>
      </w:pPr>
      <w:r>
        <w:rPr>
          <w:rFonts w:hint="eastAsia"/>
        </w:rPr>
        <w:t>Default state: Collapsed; can be manually expanded for viewing.</w:t>
      </w:r>
    </w:p>
    <w:p w14:paraId="38EC0A7B">
      <w:pPr>
        <w:pStyle w:val="16"/>
        <w:numPr>
          <w:ilvl w:val="0"/>
          <w:numId w:val="0"/>
        </w:numPr>
        <w:spacing w:after="60"/>
      </w:pPr>
      <w:r>
        <w:rPr>
          <w:rFonts w:hint="eastAsia"/>
        </w:rPr>
        <w:t>Each event typically includes the time, input data, output data, metadata, payload, error messages (if any), and the ThingsEye response (if available).</w:t>
      </w:r>
    </w:p>
    <w:p w14:paraId="4676B2FB">
      <w:pPr>
        <w:rPr>
          <w:rFonts w:hint="eastAsia" w:ascii="黑体" w:hAnsi="黑体" w:eastAsia="黑体" w:cs="黑体"/>
          <w:lang w:val="en-US" w:eastAsia="zh-CN"/>
        </w:rPr>
      </w:pPr>
      <w:r>
        <w:rPr>
          <w:rFonts w:hint="eastAsia" w:ascii="黑体" w:hAnsi="黑体" w:eastAsia="黑体" w:cs="黑体"/>
          <w:lang w:val="en-US" w:eastAsia="zh-CN"/>
        </w:rPr>
        <w:br w:type="page"/>
      </w:r>
    </w:p>
    <w:p w14:paraId="437210ED">
      <w:pPr>
        <w:pStyle w:val="3"/>
        <w:numPr>
          <w:ilvl w:val="0"/>
          <w:numId w:val="0"/>
        </w:numPr>
        <w:bidi w:val="0"/>
        <w:rPr>
          <w:rFonts w:hint="eastAsia" w:ascii="Arial" w:hAnsi="Arial" w:eastAsia="黑体" w:cs="Arial"/>
          <w:lang w:val="en-US" w:eastAsia="zh-CN"/>
        </w:rPr>
      </w:pPr>
      <w:bookmarkStart w:id="34" w:name="_Toc24392"/>
      <w:r>
        <w:rPr>
          <w:rFonts w:hint="eastAsia" w:ascii="Arial" w:hAnsi="Arial" w:eastAsia="黑体" w:cs="Arial"/>
          <w:lang w:val="en-US" w:eastAsia="zh-CN"/>
        </w:rPr>
        <w:t>Ⅷ. Link Diagnosis and Troubleshooting Sequence</w:t>
      </w:r>
      <w:bookmarkEnd w:id="34"/>
    </w:p>
    <w:p w14:paraId="4F403B03">
      <w:pPr>
        <w:pStyle w:val="4"/>
        <w:rPr>
          <w:rFonts w:hint="eastAsia" w:ascii="Arial" w:hAnsi="Arial" w:eastAsia="黑体" w:cs="Arial"/>
          <w:lang w:val="en-US" w:eastAsia="zh-CN"/>
        </w:rPr>
      </w:pPr>
      <w:bookmarkStart w:id="35" w:name="_Toc17634"/>
      <w:r>
        <w:rPr>
          <w:rFonts w:hint="eastAsia" w:ascii="Arial" w:hAnsi="Arial" w:eastAsia="黑体" w:cs="Arial"/>
          <w:lang w:val="en-US" w:eastAsia="zh-CN"/>
        </w:rPr>
        <w:t>8.1 LoRaWAN Devices</w:t>
      </w:r>
      <w:bookmarkEnd w:id="35"/>
    </w:p>
    <w:p w14:paraId="1CE32C33">
      <w:pPr>
        <w:pStyle w:val="14"/>
        <w:numPr>
          <w:ilvl w:val="0"/>
          <w:numId w:val="8"/>
        </w:numPr>
        <w:tabs>
          <w:tab w:val="clear" w:pos="360"/>
        </w:tabs>
        <w:spacing w:after="60"/>
        <w:ind w:left="420" w:leftChars="0" w:hanging="420" w:firstLineChars="0"/>
        <w:rPr>
          <w:rFonts w:hint="eastAsia"/>
        </w:rPr>
      </w:pPr>
      <w:r>
        <w:rPr>
          <w:rFonts w:hint="eastAsia"/>
        </w:rPr>
        <w:t>Whether the device is registered in ChirpStack</w:t>
      </w:r>
      <w:r>
        <w:rPr>
          <w:rFonts w:hint="eastAsia"/>
          <w:lang w:val="en-US" w:eastAsia="zh-CN"/>
        </w:rPr>
        <w:t>.</w:t>
      </w:r>
    </w:p>
    <w:p w14:paraId="59F248C6">
      <w:pPr>
        <w:pStyle w:val="14"/>
        <w:numPr>
          <w:ilvl w:val="0"/>
          <w:numId w:val="0"/>
        </w:numPr>
        <w:tabs>
          <w:tab w:val="clear" w:pos="360"/>
        </w:tabs>
        <w:spacing w:after="60"/>
        <w:ind w:leftChars="0"/>
        <w:rPr>
          <w:rFonts w:hint="eastAsia"/>
        </w:rPr>
      </w:pPr>
    </w:p>
    <w:p w14:paraId="61EC84F6">
      <w:pPr>
        <w:pStyle w:val="14"/>
        <w:numPr>
          <w:ilvl w:val="0"/>
          <w:numId w:val="8"/>
        </w:numPr>
        <w:tabs>
          <w:tab w:val="clear" w:pos="360"/>
        </w:tabs>
        <w:spacing w:after="60"/>
        <w:ind w:left="420" w:leftChars="0" w:hanging="420" w:firstLineChars="0"/>
        <w:rPr>
          <w:rFonts w:hint="eastAsia"/>
        </w:rPr>
      </w:pPr>
      <w:r>
        <w:rPr>
          <w:rFonts w:hint="eastAsia"/>
        </w:rPr>
        <w:t>Whether ChirpStack has received uplinks.</w:t>
      </w:r>
    </w:p>
    <w:p w14:paraId="50514DEF">
      <w:pPr>
        <w:pStyle w:val="14"/>
        <w:numPr>
          <w:ilvl w:val="0"/>
          <w:numId w:val="0"/>
        </w:numPr>
        <w:tabs>
          <w:tab w:val="clear" w:pos="360"/>
        </w:tabs>
        <w:spacing w:after="60"/>
        <w:ind w:leftChars="0"/>
        <w:rPr>
          <w:rFonts w:hint="eastAsia"/>
        </w:rPr>
      </w:pPr>
    </w:p>
    <w:p w14:paraId="26176E17">
      <w:pPr>
        <w:pStyle w:val="14"/>
        <w:numPr>
          <w:ilvl w:val="0"/>
          <w:numId w:val="8"/>
        </w:numPr>
        <w:tabs>
          <w:tab w:val="clear" w:pos="360"/>
        </w:tabs>
        <w:spacing w:after="60"/>
        <w:ind w:left="420" w:leftChars="0" w:hanging="420" w:firstLineChars="0"/>
        <w:rPr>
          <w:rFonts w:hint="eastAsia"/>
        </w:rPr>
      </w:pPr>
      <w:r>
        <w:rPr>
          <w:rFonts w:hint="eastAsia"/>
        </w:rPr>
        <w:t>Presence of events in ThingsBoard Integration.</w:t>
      </w:r>
    </w:p>
    <w:p w14:paraId="4ABB97F4">
      <w:pPr>
        <w:pStyle w:val="14"/>
        <w:numPr>
          <w:ilvl w:val="0"/>
          <w:numId w:val="0"/>
        </w:numPr>
        <w:tabs>
          <w:tab w:val="clear" w:pos="360"/>
        </w:tabs>
        <w:spacing w:after="60"/>
        <w:ind w:leftChars="0"/>
        <w:rPr>
          <w:rFonts w:hint="eastAsia"/>
        </w:rPr>
      </w:pPr>
    </w:p>
    <w:p w14:paraId="33390C4B">
      <w:pPr>
        <w:pStyle w:val="14"/>
        <w:numPr>
          <w:ilvl w:val="0"/>
          <w:numId w:val="8"/>
        </w:numPr>
        <w:tabs>
          <w:tab w:val="clear" w:pos="360"/>
        </w:tabs>
        <w:spacing w:after="60"/>
        <w:ind w:left="420" w:leftChars="0" w:hanging="420" w:firstLineChars="0"/>
        <w:rPr>
          <w:rFonts w:hint="eastAsia"/>
        </w:rPr>
      </w:pPr>
      <w:r>
        <w:rPr>
          <w:rFonts w:hint="eastAsia"/>
        </w:rPr>
        <w:t>Presence of events in ThingsBoard Converter.</w:t>
      </w:r>
    </w:p>
    <w:p w14:paraId="550785F3">
      <w:pPr>
        <w:pStyle w:val="14"/>
        <w:numPr>
          <w:ilvl w:val="0"/>
          <w:numId w:val="0"/>
        </w:numPr>
        <w:tabs>
          <w:tab w:val="clear" w:pos="360"/>
        </w:tabs>
        <w:spacing w:after="60"/>
        <w:ind w:leftChars="0"/>
        <w:rPr>
          <w:rFonts w:hint="eastAsia"/>
        </w:rPr>
      </w:pPr>
    </w:p>
    <w:p w14:paraId="74E7739E">
      <w:pPr>
        <w:pStyle w:val="14"/>
        <w:numPr>
          <w:ilvl w:val="0"/>
          <w:numId w:val="8"/>
        </w:numPr>
        <w:tabs>
          <w:tab w:val="clear" w:pos="360"/>
        </w:tabs>
        <w:spacing w:after="60"/>
        <w:ind w:left="420" w:leftChars="0" w:hanging="420" w:firstLineChars="0"/>
        <w:rPr>
          <w:rFonts w:hint="eastAsia"/>
        </w:rPr>
      </w:pPr>
      <w:r>
        <w:rPr>
          <w:rFonts w:hint="eastAsia"/>
        </w:rPr>
        <w:t>Presence of telemetry in ThingsBoard Device.</w:t>
      </w:r>
    </w:p>
    <w:p w14:paraId="512F5F73">
      <w:pPr>
        <w:pStyle w:val="14"/>
        <w:numPr>
          <w:ilvl w:val="0"/>
          <w:numId w:val="0"/>
        </w:numPr>
        <w:tabs>
          <w:tab w:val="clear" w:pos="360"/>
        </w:tabs>
        <w:spacing w:after="60"/>
        <w:ind w:leftChars="0"/>
        <w:rPr>
          <w:rFonts w:hint="eastAsia"/>
        </w:rPr>
      </w:pPr>
    </w:p>
    <w:p w14:paraId="1D639F2D">
      <w:pPr>
        <w:pStyle w:val="14"/>
        <w:numPr>
          <w:ilvl w:val="0"/>
          <w:numId w:val="8"/>
        </w:numPr>
        <w:tabs>
          <w:tab w:val="clear" w:pos="360"/>
        </w:tabs>
        <w:spacing w:after="60"/>
        <w:ind w:left="420" w:leftChars="0" w:hanging="420" w:firstLineChars="0"/>
        <w:rPr>
          <w:rFonts w:hint="eastAsia"/>
        </w:rPr>
      </w:pPr>
      <w:r>
        <w:rPr>
          <w:rFonts w:hint="eastAsia"/>
        </w:rPr>
        <w:t>Whether the latest telemetry timestamp has exceeded 48 hours.</w:t>
      </w:r>
    </w:p>
    <w:p w14:paraId="544C758E">
      <w:pPr>
        <w:pStyle w:val="4"/>
        <w:rPr>
          <w:rFonts w:hint="eastAsia" w:ascii="Arial" w:hAnsi="Arial" w:eastAsia="黑体" w:cs="Arial"/>
          <w:lang w:val="en-US" w:eastAsia="zh-CN"/>
        </w:rPr>
      </w:pPr>
      <w:bookmarkStart w:id="36" w:name="_Toc9396"/>
      <w:r>
        <w:rPr>
          <w:rFonts w:hint="eastAsia" w:ascii="Arial" w:hAnsi="Arial" w:eastAsia="黑体" w:cs="Arial"/>
          <w:lang w:val="en-US" w:eastAsia="zh-CN"/>
        </w:rPr>
        <w:t>8.2 NB-IoT Devices</w:t>
      </w:r>
      <w:bookmarkEnd w:id="36"/>
    </w:p>
    <w:p w14:paraId="7C7F1EC6">
      <w:pPr>
        <w:pStyle w:val="14"/>
        <w:numPr>
          <w:ilvl w:val="0"/>
          <w:numId w:val="8"/>
        </w:numPr>
        <w:tabs>
          <w:tab w:val="clear" w:pos="360"/>
        </w:tabs>
        <w:spacing w:after="60"/>
        <w:ind w:left="420" w:leftChars="0" w:hanging="420" w:firstLineChars="0"/>
        <w:rPr>
          <w:rFonts w:hint="eastAsia"/>
        </w:rPr>
      </w:pPr>
      <w:r>
        <w:rPr>
          <w:rFonts w:hint="eastAsia"/>
        </w:rPr>
        <w:t>Presence of IMEI / Topic forwarding records in the UDP Forwarder.</w:t>
      </w:r>
    </w:p>
    <w:p w14:paraId="67B07980">
      <w:pPr>
        <w:pStyle w:val="14"/>
        <w:numPr>
          <w:ilvl w:val="0"/>
          <w:numId w:val="0"/>
        </w:numPr>
        <w:tabs>
          <w:tab w:val="clear" w:pos="360"/>
        </w:tabs>
        <w:spacing w:after="60"/>
        <w:ind w:leftChars="0"/>
        <w:rPr>
          <w:rFonts w:hint="eastAsia"/>
        </w:rPr>
      </w:pPr>
    </w:p>
    <w:p w14:paraId="2CDB4C3A">
      <w:pPr>
        <w:pStyle w:val="14"/>
        <w:numPr>
          <w:ilvl w:val="0"/>
          <w:numId w:val="8"/>
        </w:numPr>
        <w:tabs>
          <w:tab w:val="clear" w:pos="360"/>
        </w:tabs>
        <w:spacing w:after="60"/>
        <w:ind w:left="420" w:leftChars="0" w:hanging="420" w:firstLineChars="0"/>
        <w:rPr>
          <w:rFonts w:hint="eastAsia"/>
        </w:rPr>
      </w:pPr>
      <w:r>
        <w:rPr>
          <w:rFonts w:hint="eastAsia"/>
        </w:rPr>
        <w:t>Presence of events in ThingsBoard Integration.</w:t>
      </w:r>
    </w:p>
    <w:p w14:paraId="39DFBF0B">
      <w:pPr>
        <w:pStyle w:val="14"/>
        <w:numPr>
          <w:ilvl w:val="0"/>
          <w:numId w:val="0"/>
        </w:numPr>
        <w:tabs>
          <w:tab w:val="clear" w:pos="360"/>
        </w:tabs>
        <w:spacing w:after="60"/>
        <w:ind w:leftChars="0"/>
        <w:rPr>
          <w:rFonts w:hint="eastAsia"/>
        </w:rPr>
      </w:pPr>
    </w:p>
    <w:p w14:paraId="26AB84D9">
      <w:pPr>
        <w:pStyle w:val="14"/>
        <w:numPr>
          <w:ilvl w:val="0"/>
          <w:numId w:val="8"/>
        </w:numPr>
        <w:tabs>
          <w:tab w:val="clear" w:pos="360"/>
        </w:tabs>
        <w:spacing w:after="60"/>
        <w:ind w:left="420" w:leftChars="0" w:hanging="420" w:firstLineChars="0"/>
        <w:rPr>
          <w:rFonts w:hint="eastAsia"/>
        </w:rPr>
      </w:pPr>
      <w:r>
        <w:rPr>
          <w:rFonts w:hint="eastAsia"/>
        </w:rPr>
        <w:t>Presence of events in ThingsBoard Converter.</w:t>
      </w:r>
    </w:p>
    <w:p w14:paraId="77D7D7EE">
      <w:pPr>
        <w:pStyle w:val="14"/>
        <w:numPr>
          <w:ilvl w:val="0"/>
          <w:numId w:val="0"/>
        </w:numPr>
        <w:tabs>
          <w:tab w:val="clear" w:pos="360"/>
        </w:tabs>
        <w:spacing w:after="60"/>
        <w:ind w:leftChars="0"/>
        <w:rPr>
          <w:rFonts w:hint="eastAsia"/>
        </w:rPr>
      </w:pPr>
    </w:p>
    <w:p w14:paraId="66918784">
      <w:pPr>
        <w:pStyle w:val="14"/>
        <w:numPr>
          <w:ilvl w:val="0"/>
          <w:numId w:val="8"/>
        </w:numPr>
        <w:tabs>
          <w:tab w:val="clear" w:pos="360"/>
        </w:tabs>
        <w:spacing w:after="60"/>
        <w:ind w:left="420" w:leftChars="0" w:hanging="420" w:firstLineChars="0"/>
        <w:rPr>
          <w:rFonts w:hint="eastAsia"/>
        </w:rPr>
      </w:pPr>
      <w:r>
        <w:rPr>
          <w:rFonts w:hint="eastAsia"/>
        </w:rPr>
        <w:t>Existence of the ThingsBoard Device.</w:t>
      </w:r>
    </w:p>
    <w:p w14:paraId="0FBEC098">
      <w:pPr>
        <w:pStyle w:val="14"/>
        <w:numPr>
          <w:ilvl w:val="0"/>
          <w:numId w:val="0"/>
        </w:numPr>
        <w:tabs>
          <w:tab w:val="clear" w:pos="360"/>
        </w:tabs>
        <w:spacing w:after="60"/>
        <w:ind w:leftChars="0"/>
        <w:rPr>
          <w:rFonts w:hint="eastAsia"/>
        </w:rPr>
      </w:pPr>
    </w:p>
    <w:p w14:paraId="4B23C353">
      <w:pPr>
        <w:pStyle w:val="14"/>
        <w:numPr>
          <w:ilvl w:val="0"/>
          <w:numId w:val="8"/>
        </w:numPr>
        <w:tabs>
          <w:tab w:val="clear" w:pos="360"/>
        </w:tabs>
        <w:spacing w:after="60"/>
        <w:ind w:left="420" w:leftChars="0" w:hanging="420" w:firstLineChars="0"/>
        <w:rPr>
          <w:rFonts w:hint="eastAsia"/>
        </w:rPr>
      </w:pPr>
      <w:r>
        <w:rPr>
          <w:rFonts w:hint="eastAsia"/>
        </w:rPr>
        <w:t>Presence of telemetry in ThingsBoard Device.</w:t>
      </w:r>
    </w:p>
    <w:p w14:paraId="2159D675">
      <w:pPr>
        <w:pStyle w:val="14"/>
        <w:numPr>
          <w:ilvl w:val="0"/>
          <w:numId w:val="0"/>
        </w:numPr>
        <w:tabs>
          <w:tab w:val="clear" w:pos="360"/>
        </w:tabs>
        <w:spacing w:after="60"/>
        <w:ind w:leftChars="0"/>
        <w:rPr>
          <w:rFonts w:hint="eastAsia"/>
        </w:rPr>
      </w:pPr>
    </w:p>
    <w:p w14:paraId="6A755039">
      <w:pPr>
        <w:pStyle w:val="14"/>
        <w:numPr>
          <w:ilvl w:val="0"/>
          <w:numId w:val="8"/>
        </w:numPr>
        <w:tabs>
          <w:tab w:val="clear" w:pos="360"/>
        </w:tabs>
        <w:spacing w:after="60"/>
        <w:ind w:left="420" w:leftChars="0" w:hanging="420" w:firstLineChars="0"/>
      </w:pPr>
      <w:r>
        <w:rPr>
          <w:rFonts w:hint="eastAsia"/>
        </w:rPr>
        <w:t>Whether the latest telemetry timestamp has exceeded 48 hours.</w:t>
      </w:r>
    </w:p>
    <w:p w14:paraId="1A6AEFF6">
      <w:pPr>
        <w:pStyle w:val="14"/>
        <w:numPr>
          <w:ilvl w:val="0"/>
          <w:numId w:val="0"/>
        </w:numPr>
        <w:tabs>
          <w:tab w:val="clear" w:pos="360"/>
        </w:tabs>
        <w:spacing w:after="60"/>
        <w:ind w:leftChars="0"/>
      </w:pPr>
    </w:p>
    <w:p w14:paraId="6AAD413F">
      <w:r>
        <w:br w:type="page"/>
      </w:r>
    </w:p>
    <w:p w14:paraId="120A8DDE">
      <w:pPr>
        <w:pStyle w:val="3"/>
        <w:numPr>
          <w:ilvl w:val="0"/>
          <w:numId w:val="0"/>
        </w:numPr>
        <w:bidi w:val="0"/>
        <w:rPr>
          <w:rFonts w:hint="eastAsia" w:ascii="Arial" w:hAnsi="Arial" w:eastAsia="黑体" w:cs="Arial"/>
          <w:lang w:val="en-US" w:eastAsia="zh-CN"/>
        </w:rPr>
      </w:pPr>
      <w:bookmarkStart w:id="37" w:name="_Toc19342"/>
      <w:r>
        <w:rPr>
          <w:rFonts w:hint="eastAsia" w:ascii="Arial" w:hAnsi="Arial" w:eastAsia="黑体" w:cs="Arial"/>
          <w:lang w:val="en-US" w:eastAsia="zh-CN"/>
        </w:rPr>
        <w:t>Ⅸ. Examples of Diagnostic Status</w:t>
      </w:r>
      <w:bookmarkEnd w:id="37"/>
    </w:p>
    <w:p w14:paraId="08987303">
      <w:r>
        <w:rPr>
          <w:rFonts w:hint="eastAsia"/>
        </w:rPr>
        <w:t>The following images show examples of common diagnostic link statuses in the app. You can determine the approximate location of the issue based on the color, icon, and text.</w:t>
      </w:r>
    </w:p>
    <w:p w14:paraId="32BBA25F">
      <w:pPr>
        <w:pStyle w:val="4"/>
        <w:rPr>
          <w:rFonts w:hint="default" w:ascii="Arial" w:hAnsi="Arial" w:eastAsia="黑体" w:cs="Arial"/>
          <w:lang w:val="en-US" w:eastAsia="zh-CN"/>
        </w:rPr>
      </w:pPr>
      <w:bookmarkStart w:id="38" w:name="_Toc23426"/>
      <w:r>
        <w:rPr>
          <w:rFonts w:hint="default" w:ascii="Arial" w:hAnsi="Arial" w:eastAsia="黑体" w:cs="Arial"/>
          <w:lang w:val="en-US" w:eastAsia="zh-CN"/>
        </w:rPr>
        <w:t>9.1 Examples of NB-IoT Device Diagnostic Statuses</w:t>
      </w:r>
      <w:bookmarkEnd w:id="38"/>
    </w:p>
    <w:p w14:paraId="21205EE1">
      <w:pPr>
        <w:pStyle w:val="5"/>
        <w:bidi w:val="0"/>
        <w:rPr>
          <w:rFonts w:hint="default" w:ascii="Arial" w:hAnsi="Arial" w:eastAsia="黑体" w:cs="Arial"/>
          <w:sz w:val="24"/>
          <w:szCs w:val="24"/>
          <w:lang w:val="en-US" w:eastAsia="zh-CN"/>
        </w:rPr>
      </w:pPr>
      <w:bookmarkStart w:id="39" w:name="_Toc22477"/>
      <w:r>
        <w:rPr>
          <w:rFonts w:hint="default" w:ascii="Arial" w:hAnsi="Arial" w:eastAsia="黑体" w:cs="Arial"/>
          <w:sz w:val="24"/>
          <w:szCs w:val="24"/>
          <w:lang w:val="en-US" w:eastAsia="zh-CN"/>
        </w:rPr>
        <w:t>9.1.1 NB-IoT: Entire Link Shows “Pass” (Green)</w:t>
      </w:r>
      <w:bookmarkEnd w:id="39"/>
    </w:p>
    <w:p w14:paraId="222DBE96">
      <w:pPr>
        <w:jc w:val="center"/>
      </w:pPr>
      <w:r>
        <w:drawing>
          <wp:inline distT="0" distB="0" distL="114300" distR="114300">
            <wp:extent cx="5852160" cy="715010"/>
            <wp:effectExtent l="0" t="0" r="571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a:stretch>
                      <a:fillRect/>
                    </a:stretch>
                  </pic:blipFill>
                  <pic:spPr>
                    <a:xfrm>
                      <a:off x="0" y="0"/>
                      <a:ext cx="5852160" cy="715010"/>
                    </a:xfrm>
                    <a:prstGeom prst="rect">
                      <a:avLst/>
                    </a:prstGeom>
                  </pic:spPr>
                </pic:pic>
              </a:graphicData>
            </a:graphic>
          </wp:inline>
        </w:drawing>
      </w:r>
    </w:p>
    <w:p w14:paraId="42BE200E">
      <w:pPr>
        <w:jc w:val="center"/>
      </w:pPr>
      <w:r>
        <w:rPr>
          <w:rFonts w:hint="eastAsia" w:ascii="Arial" w:hAnsi="Arial" w:eastAsia="微软雅黑"/>
          <w:b/>
          <w:color w:val="505050"/>
          <w:sz w:val="19"/>
        </w:rPr>
        <w:t>Figure 1: UDP Forwarder, TE Integration, TE Converter, and TE Device are all green “Pass.”</w:t>
      </w:r>
    </w:p>
    <w:p w14:paraId="7BD67B65">
      <w:r>
        <w:rPr>
          <w:rFonts w:hint="eastAsia" w:ascii="Arial" w:hAnsi="Arial" w:eastAsia="微软雅黑"/>
          <w:b/>
          <w:color w:val="1F4E79"/>
          <w:sz w:val="21"/>
        </w:rPr>
        <w:t>This diagnostic result indicates that:</w:t>
      </w:r>
    </w:p>
    <w:p w14:paraId="71D148BF">
      <w:pPr>
        <w:pStyle w:val="16"/>
        <w:spacing w:after="40"/>
        <w:ind w:left="780" w:leftChars="0"/>
        <w:rPr>
          <w:rFonts w:hint="eastAsia"/>
        </w:rPr>
      </w:pPr>
      <w:r>
        <w:rPr>
          <w:rFonts w:hint="eastAsia"/>
        </w:rPr>
        <w:t>The UDP Forwarder contains valid IMEI/Topic forwarding records.</w:t>
      </w:r>
    </w:p>
    <w:p w14:paraId="4AC53DB8">
      <w:pPr>
        <w:pStyle w:val="16"/>
        <w:spacing w:after="40"/>
        <w:ind w:left="780" w:leftChars="0"/>
        <w:rPr>
          <w:rFonts w:hint="eastAsia"/>
        </w:rPr>
      </w:pPr>
      <w:r>
        <w:rPr>
          <w:rFonts w:hint="eastAsia"/>
        </w:rPr>
        <w:t>TE Integration can receive events.</w:t>
      </w:r>
    </w:p>
    <w:p w14:paraId="75E11C02">
      <w:pPr>
        <w:pStyle w:val="16"/>
        <w:spacing w:after="40"/>
        <w:ind w:left="780" w:leftChars="0"/>
        <w:rPr>
          <w:rFonts w:hint="eastAsia"/>
        </w:rPr>
      </w:pPr>
      <w:r>
        <w:rPr>
          <w:rFonts w:hint="eastAsia"/>
        </w:rPr>
        <w:t>TE Converter can convert data normally.</w:t>
      </w:r>
    </w:p>
    <w:p w14:paraId="16E1804C">
      <w:pPr>
        <w:pStyle w:val="16"/>
        <w:spacing w:after="40"/>
        <w:ind w:left="780" w:leftChars="0"/>
        <w:rPr>
          <w:rFonts w:hint="eastAsia"/>
        </w:rPr>
      </w:pPr>
      <w:r>
        <w:rPr>
          <w:rFonts w:hint="eastAsia"/>
        </w:rPr>
        <w:t>The TE Device has telemetry, and the most recent data update time is normal.</w:t>
      </w:r>
    </w:p>
    <w:p w14:paraId="4E3ABF9B">
      <w:r>
        <w:rPr>
          <w:rFonts w:hint="eastAsia" w:ascii="Arial" w:hAnsi="Arial" w:eastAsia="微软雅黑"/>
          <w:b/>
          <w:color w:val="1F4E79"/>
          <w:sz w:val="21"/>
        </w:rPr>
        <w:t>Diagnostic Meaning:</w:t>
      </w:r>
    </w:p>
    <w:p w14:paraId="5CD862A6">
      <w:pPr>
        <w:pStyle w:val="16"/>
        <w:spacing w:after="40"/>
        <w:ind w:left="780" w:leftChars="0"/>
        <w:rPr>
          <w:rFonts w:hint="eastAsia"/>
        </w:rPr>
      </w:pPr>
      <w:r>
        <w:rPr>
          <w:rFonts w:hint="eastAsia"/>
        </w:rPr>
        <w:t>This is the most ideal diagnostic result for NB-IoT.</w:t>
      </w:r>
    </w:p>
    <w:p w14:paraId="43FE6C53">
      <w:pPr>
        <w:pStyle w:val="16"/>
        <w:spacing w:after="40"/>
        <w:ind w:left="780" w:leftChars="0"/>
      </w:pPr>
      <w:r>
        <w:rPr>
          <w:rFonts w:hint="eastAsia"/>
        </w:rPr>
        <w:t>It indicates that the entire chain—from UDP forwarding, ThingsEye integration, and data conversion to the final device telemetry—is functioning normally.</w:t>
      </w:r>
    </w:p>
    <w:p w14:paraId="33AE5E02">
      <w:r>
        <w:rPr>
          <w:rFonts w:hint="eastAsia" w:ascii="Arial" w:hAnsi="Arial" w:eastAsia="微软雅黑"/>
          <w:b/>
          <w:color w:val="1F4E79"/>
          <w:sz w:val="21"/>
        </w:rPr>
        <w:t>Recommended Checks:</w:t>
      </w:r>
    </w:p>
    <w:p w14:paraId="4685077A">
      <w:pPr>
        <w:pStyle w:val="16"/>
        <w:spacing w:after="40"/>
        <w:ind w:left="780" w:leftChars="0"/>
        <w:rPr>
          <w:rFonts w:hint="eastAsia"/>
        </w:rPr>
      </w:pPr>
      <w:r>
        <w:rPr>
          <w:rFonts w:hint="eastAsia"/>
        </w:rPr>
        <w:t>Typically, no action is required.</w:t>
      </w:r>
    </w:p>
    <w:p w14:paraId="0AAB123B">
      <w:pPr>
        <w:pStyle w:val="16"/>
        <w:spacing w:after="40"/>
        <w:ind w:left="780" w:leftChars="0"/>
        <w:rPr>
          <w:rFonts w:hint="eastAsia"/>
        </w:rPr>
      </w:pPr>
      <w:r>
        <w:rPr>
          <w:rFonts w:hint="eastAsia"/>
        </w:rPr>
        <w:t>If the page still shows no data, further check the dashboard display settings or time range.</w:t>
      </w:r>
    </w:p>
    <w:p w14:paraId="3C22DD1B">
      <w:pPr>
        <w:rPr>
          <w:rFonts w:hint="eastAsia" w:ascii="黑体" w:hAnsi="黑体" w:eastAsia="黑体" w:cs="黑体"/>
          <w:lang w:val="en-US" w:eastAsia="zh-CN"/>
        </w:rPr>
      </w:pPr>
      <w:r>
        <w:rPr>
          <w:rFonts w:hint="eastAsia" w:ascii="黑体" w:hAnsi="黑体" w:eastAsia="黑体" w:cs="黑体"/>
          <w:lang w:val="en-US" w:eastAsia="zh-CN"/>
        </w:rPr>
        <w:br w:type="page"/>
      </w:r>
    </w:p>
    <w:p w14:paraId="54BE9C44">
      <w:pPr>
        <w:pStyle w:val="5"/>
        <w:bidi w:val="0"/>
        <w:rPr>
          <w:rFonts w:hint="eastAsia" w:ascii="Arial" w:hAnsi="Arial" w:eastAsia="黑体" w:cs="Arial"/>
          <w:sz w:val="24"/>
          <w:szCs w:val="24"/>
          <w:lang w:val="en-US" w:eastAsia="zh-CN"/>
        </w:rPr>
      </w:pPr>
      <w:bookmarkStart w:id="40" w:name="_Toc29030"/>
      <w:r>
        <w:rPr>
          <w:rFonts w:hint="eastAsia" w:ascii="Arial" w:hAnsi="Arial" w:eastAsia="黑体" w:cs="Arial"/>
          <w:sz w:val="24"/>
          <w:szCs w:val="24"/>
          <w:lang w:val="en-US" w:eastAsia="zh-CN"/>
        </w:rPr>
        <w:t>9.1.2 NB-IoT: First three sections show “Pass,” TE Device shows blue “Pass”(offline)</w:t>
      </w:r>
      <w:bookmarkEnd w:id="40"/>
    </w:p>
    <w:p w14:paraId="32AFAF86">
      <w:pPr>
        <w:jc w:val="center"/>
      </w:pPr>
      <w:r>
        <w:drawing>
          <wp:inline distT="0" distB="0" distL="114300" distR="114300">
            <wp:extent cx="5852160" cy="732790"/>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1"/>
                    <a:stretch>
                      <a:fillRect/>
                    </a:stretch>
                  </pic:blipFill>
                  <pic:spPr>
                    <a:xfrm>
                      <a:off x="0" y="0"/>
                      <a:ext cx="5852160" cy="732852"/>
                    </a:xfrm>
                    <a:prstGeom prst="rect">
                      <a:avLst/>
                    </a:prstGeom>
                  </pic:spPr>
                </pic:pic>
              </a:graphicData>
            </a:graphic>
          </wp:inline>
        </w:drawing>
      </w:r>
    </w:p>
    <w:p w14:paraId="3FB40F7C">
      <w:pPr>
        <w:jc w:val="center"/>
      </w:pPr>
      <w:r>
        <w:rPr>
          <w:rFonts w:hint="eastAsia" w:ascii="Arial" w:hAnsi="Arial" w:eastAsia="微软雅黑"/>
          <w:b/>
          <w:color w:val="505050"/>
          <w:sz w:val="19"/>
        </w:rPr>
        <w:t xml:space="preserve">Figure 2: UDP Forwarder, TE Integration, and TE Converter show green “Pass”; TE Device shows blue “?” / </w:t>
      </w:r>
      <w:r>
        <w:rPr>
          <w:rFonts w:hint="eastAsia"/>
          <w:b/>
          <w:color w:val="505050"/>
          <w:sz w:val="19"/>
          <w:lang w:eastAsia="zh-CN"/>
        </w:rPr>
        <w:t>“Pass”(offline)</w:t>
      </w:r>
      <w:r>
        <w:rPr>
          <w:rFonts w:hint="eastAsia" w:ascii="Arial" w:hAnsi="Arial" w:eastAsia="微软雅黑"/>
          <w:b/>
          <w:color w:val="505050"/>
          <w:sz w:val="19"/>
        </w:rPr>
        <w:t>.</w:t>
      </w:r>
    </w:p>
    <w:p w14:paraId="2D036152">
      <w:r>
        <w:rPr>
          <w:rFonts w:hint="eastAsia" w:ascii="Arial" w:hAnsi="Arial" w:eastAsia="微软雅黑"/>
          <w:b/>
          <w:color w:val="1F4E79"/>
          <w:sz w:val="21"/>
        </w:rPr>
        <w:t>This diagnostic scenario indicates:</w:t>
      </w:r>
    </w:p>
    <w:p w14:paraId="68C252B2">
      <w:pPr>
        <w:pStyle w:val="16"/>
        <w:spacing w:after="40"/>
        <w:ind w:left="780" w:leftChars="0"/>
        <w:rPr>
          <w:rFonts w:hint="eastAsia"/>
        </w:rPr>
      </w:pPr>
      <w:r>
        <w:rPr>
          <w:rFonts w:hint="eastAsia"/>
        </w:rPr>
        <w:t>The UDP Forwarder, Integration, and Converter links are functioning normally.</w:t>
      </w:r>
    </w:p>
    <w:p w14:paraId="61A40F19">
      <w:pPr>
        <w:pStyle w:val="16"/>
        <w:spacing w:after="40"/>
        <w:ind w:left="780" w:leftChars="0"/>
        <w:rPr>
          <w:rFonts w:hint="eastAsia"/>
        </w:rPr>
      </w:pPr>
      <w:r>
        <w:rPr>
          <w:rFonts w:hint="eastAsia"/>
        </w:rPr>
        <w:t>The TE Device has previously received telemetry.</w:t>
      </w:r>
    </w:p>
    <w:p w14:paraId="5D420F25">
      <w:pPr>
        <w:pStyle w:val="16"/>
        <w:spacing w:after="40"/>
        <w:ind w:left="780" w:leftChars="0"/>
      </w:pPr>
      <w:r>
        <w:rPr>
          <w:rFonts w:hint="eastAsia"/>
        </w:rPr>
        <w:t>However, the TE Device has not sent new telemetry for more than 48 hours.</w:t>
      </w:r>
    </w:p>
    <w:p w14:paraId="1F4484E0">
      <w:pPr>
        <w:rPr>
          <w:rFonts w:hint="eastAsia" w:eastAsia="微软雅黑"/>
          <w:lang w:val="en-US" w:eastAsia="zh-CN"/>
        </w:rPr>
      </w:pPr>
      <w:r>
        <w:rPr>
          <w:rFonts w:hint="eastAsia" w:ascii="Arial" w:hAnsi="Arial" w:eastAsia="微软雅黑"/>
          <w:b/>
          <w:color w:val="1F4E79"/>
          <w:sz w:val="21"/>
        </w:rPr>
        <w:t>Diagnostic Meaning</w:t>
      </w:r>
      <w:r>
        <w:rPr>
          <w:rFonts w:hint="eastAsia"/>
          <w:b/>
          <w:color w:val="1F4E79"/>
          <w:sz w:val="21"/>
          <w:lang w:val="en-US" w:eastAsia="zh-CN"/>
        </w:rPr>
        <w:t>:</w:t>
      </w:r>
    </w:p>
    <w:p w14:paraId="380D691D">
      <w:pPr>
        <w:pStyle w:val="16"/>
        <w:spacing w:after="40"/>
        <w:ind w:left="780" w:leftChars="0"/>
        <w:rPr>
          <w:rFonts w:hint="eastAsia"/>
        </w:rPr>
      </w:pPr>
      <w:r>
        <w:rPr>
          <w:rFonts w:hint="eastAsia"/>
        </w:rPr>
        <w:t>This indicates that the device’s data link was previously established, but the device may currently be offline or has not reported for an extended period.</w:t>
      </w:r>
    </w:p>
    <w:p w14:paraId="06E09298">
      <w:pPr>
        <w:pStyle w:val="16"/>
        <w:spacing w:after="40"/>
        <w:ind w:left="780" w:leftChars="0"/>
      </w:pPr>
      <w:r>
        <w:rPr>
          <w:rFonts w:hint="eastAsia"/>
        </w:rPr>
        <w:t>Blue does not indicate “Fail”; it means “previously passed, but currently offline.”</w:t>
      </w:r>
    </w:p>
    <w:p w14:paraId="511AB61E">
      <w:r>
        <w:rPr>
          <w:rFonts w:hint="eastAsia" w:ascii="Arial" w:hAnsi="Arial" w:eastAsia="微软雅黑"/>
          <w:b/>
          <w:color w:val="1F4E79"/>
          <w:sz w:val="21"/>
        </w:rPr>
        <w:t>Recommended checks:</w:t>
      </w:r>
    </w:p>
    <w:p w14:paraId="10DEFA4B">
      <w:pPr>
        <w:pStyle w:val="16"/>
        <w:spacing w:after="40"/>
        <w:ind w:left="780" w:leftChars="0"/>
        <w:rPr>
          <w:rFonts w:hint="eastAsia"/>
        </w:rPr>
      </w:pPr>
      <w:r>
        <w:rPr>
          <w:rFonts w:hint="eastAsia"/>
        </w:rPr>
        <w:t>Check whether the device is powered off, has no signal, has an expired SIM card, or is experiencing network issues.</w:t>
      </w:r>
    </w:p>
    <w:p w14:paraId="118DB40C">
      <w:pPr>
        <w:pStyle w:val="16"/>
        <w:spacing w:after="40"/>
        <w:ind w:left="780" w:leftChars="0"/>
        <w:rPr>
          <w:rFonts w:hint="eastAsia"/>
        </w:rPr>
      </w:pPr>
      <w:r>
        <w:rPr>
          <w:rFonts w:hint="eastAsia"/>
        </w:rPr>
        <w:t>Check whether the device is still reporting at the expected intervals.</w:t>
      </w:r>
    </w:p>
    <w:p w14:paraId="61562FD9">
      <w:pPr>
        <w:pStyle w:val="16"/>
        <w:spacing w:after="40"/>
        <w:ind w:left="780" w:leftChars="0"/>
      </w:pPr>
      <w:r>
        <w:rPr>
          <w:rFonts w:hint="eastAsia"/>
        </w:rPr>
        <w:t>Confirm that there has indeed been no new telemetry in the last 48 hours.</w:t>
      </w:r>
    </w:p>
    <w:p w14:paraId="54161B55">
      <w:pPr>
        <w:rPr>
          <w:rFonts w:hint="eastAsia" w:ascii="黑体" w:hAnsi="黑体" w:eastAsia="黑体" w:cs="黑体"/>
          <w:lang w:val="en-US" w:eastAsia="zh-CN"/>
        </w:rPr>
      </w:pPr>
      <w:r>
        <w:rPr>
          <w:rFonts w:hint="eastAsia" w:ascii="黑体" w:hAnsi="黑体" w:eastAsia="黑体" w:cs="黑体"/>
          <w:lang w:val="en-US" w:eastAsia="zh-CN"/>
        </w:rPr>
        <w:br w:type="page"/>
      </w:r>
    </w:p>
    <w:p w14:paraId="0A8A34ED">
      <w:pPr>
        <w:pStyle w:val="5"/>
        <w:bidi w:val="0"/>
        <w:rPr>
          <w:rFonts w:hint="eastAsia" w:ascii="Arial" w:hAnsi="Arial" w:eastAsia="黑体" w:cs="Arial"/>
          <w:sz w:val="24"/>
          <w:szCs w:val="24"/>
          <w:lang w:val="en-US" w:eastAsia="zh-CN"/>
        </w:rPr>
      </w:pPr>
      <w:bookmarkStart w:id="41" w:name="_Toc98"/>
      <w:r>
        <w:rPr>
          <w:rFonts w:hint="eastAsia" w:ascii="Arial" w:hAnsi="Arial" w:eastAsia="黑体" w:cs="Arial"/>
          <w:sz w:val="24"/>
          <w:szCs w:val="24"/>
          <w:lang w:val="en-US" w:eastAsia="zh-CN"/>
        </w:rPr>
        <w:t>9.1.3 NB-IoT: Integration/Converter (Yellow) — No Event, but the device passed</w:t>
      </w:r>
      <w:bookmarkEnd w:id="41"/>
    </w:p>
    <w:p w14:paraId="14B030C9">
      <w:pPr>
        <w:jc w:val="center"/>
      </w:pPr>
      <w:r>
        <w:drawing>
          <wp:inline distT="0" distB="0" distL="114300" distR="114300">
            <wp:extent cx="5852160" cy="751205"/>
            <wp:effectExtent l="0" t="0" r="571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2"/>
                    <a:stretch>
                      <a:fillRect/>
                    </a:stretch>
                  </pic:blipFill>
                  <pic:spPr>
                    <a:xfrm>
                      <a:off x="0" y="0"/>
                      <a:ext cx="5852160" cy="751395"/>
                    </a:xfrm>
                    <a:prstGeom prst="rect">
                      <a:avLst/>
                    </a:prstGeom>
                  </pic:spPr>
                </pic:pic>
              </a:graphicData>
            </a:graphic>
          </wp:inline>
        </w:drawing>
      </w:r>
    </w:p>
    <w:p w14:paraId="4C89D694">
      <w:pPr>
        <w:jc w:val="center"/>
      </w:pPr>
      <w:r>
        <w:rPr>
          <w:rFonts w:hint="eastAsia" w:ascii="Arial" w:hAnsi="Arial" w:eastAsia="微软雅黑"/>
          <w:b/>
          <w:color w:val="505050"/>
          <w:sz w:val="19"/>
        </w:rPr>
        <w:t>Figure 3: The UDP Forwarder shows a green “Pass,” the TE Integration / TE Converter shows a yellow “No Event,” and the TE Device shows a green “Pass.”</w:t>
      </w:r>
    </w:p>
    <w:p w14:paraId="1956AFB7">
      <w:r>
        <w:rPr>
          <w:rFonts w:hint="eastAsia" w:ascii="Arial" w:hAnsi="Arial" w:eastAsia="微软雅黑"/>
          <w:b/>
          <w:color w:val="1F4E79"/>
          <w:sz w:val="21"/>
        </w:rPr>
        <w:t>This diagnostic scenario indicates:</w:t>
      </w:r>
    </w:p>
    <w:p w14:paraId="06C4C766">
      <w:pPr>
        <w:pStyle w:val="16"/>
        <w:spacing w:after="40"/>
        <w:ind w:left="780" w:leftChars="0"/>
        <w:rPr>
          <w:rFonts w:hint="eastAsia"/>
        </w:rPr>
      </w:pPr>
      <w:r>
        <w:rPr>
          <w:rFonts w:hint="eastAsia"/>
        </w:rPr>
        <w:t>The UDP Forwarder has forwarding records.</w:t>
      </w:r>
    </w:p>
    <w:p w14:paraId="0D86188F">
      <w:pPr>
        <w:pStyle w:val="16"/>
        <w:spacing w:after="40"/>
        <w:ind w:left="780" w:leftChars="0"/>
        <w:rPr>
          <w:rFonts w:hint="eastAsia"/>
        </w:rPr>
      </w:pPr>
      <w:r>
        <w:rPr>
          <w:rFonts w:hint="eastAsia"/>
        </w:rPr>
        <w:t>The TE Device has telemetry, indicating that data was successfully sent to ThingsEye at some point.</w:t>
      </w:r>
    </w:p>
    <w:p w14:paraId="60F2DCEB">
      <w:pPr>
        <w:pStyle w:val="16"/>
        <w:spacing w:after="40"/>
        <w:ind w:left="780" w:leftChars="0"/>
      </w:pPr>
      <w:r>
        <w:rPr>
          <w:rFonts w:hint="eastAsia"/>
        </w:rPr>
        <w:t>However, no Integration/Converter events are currently found, which typically means Debug is not enabled or no events have been captured recently.</w:t>
      </w:r>
    </w:p>
    <w:p w14:paraId="4D2A8DFC">
      <w:r>
        <w:rPr>
          <w:rFonts w:hint="eastAsia" w:ascii="Arial" w:hAnsi="Arial" w:eastAsia="微软雅黑"/>
          <w:b/>
          <w:color w:val="1F4E79"/>
          <w:sz w:val="21"/>
        </w:rPr>
        <w:t>Diagnostic Meaning</w:t>
      </w:r>
      <w:r>
        <w:rPr>
          <w:rFonts w:hint="eastAsia"/>
          <w:b/>
          <w:color w:val="1F4E79"/>
          <w:sz w:val="21"/>
          <w:lang w:val="en-US" w:eastAsia="zh-CN"/>
        </w:rPr>
        <w:t>:</w:t>
      </w:r>
    </w:p>
    <w:p w14:paraId="26D8646E">
      <w:pPr>
        <w:pStyle w:val="16"/>
        <w:spacing w:after="40"/>
        <w:ind w:left="780" w:leftChars="0"/>
        <w:rPr>
          <w:rFonts w:hint="eastAsia"/>
        </w:rPr>
      </w:pPr>
      <w:r>
        <w:rPr>
          <w:rFonts w:hint="eastAsia"/>
        </w:rPr>
        <w:t>A yellow “No Event” does not indicate a link failure.</w:t>
      </w:r>
    </w:p>
    <w:p w14:paraId="1BD25FFD">
      <w:pPr>
        <w:pStyle w:val="16"/>
        <w:spacing w:after="40"/>
        <w:ind w:left="780" w:leftChars="0"/>
        <w:rPr>
          <w:rFonts w:hint="eastAsia"/>
        </w:rPr>
      </w:pPr>
      <w:r>
        <w:rPr>
          <w:rFonts w:hint="eastAsia"/>
        </w:rPr>
        <w:t>Since the TE Device already has telemetry, this proves that data has previously passed through the Integration/Converter.</w:t>
      </w:r>
    </w:p>
    <w:p w14:paraId="2C12E3F1">
      <w:pPr>
        <w:pStyle w:val="16"/>
        <w:spacing w:after="40"/>
        <w:ind w:left="780" w:leftChars="0"/>
      </w:pPr>
      <w:r>
        <w:rPr>
          <w:rFonts w:hint="eastAsia"/>
        </w:rPr>
        <w:t>There are simply no event records to display at this time.</w:t>
      </w:r>
    </w:p>
    <w:p w14:paraId="6D6F2E91">
      <w:r>
        <w:rPr>
          <w:rFonts w:hint="eastAsia" w:ascii="Arial" w:hAnsi="Arial" w:eastAsia="微软雅黑"/>
          <w:b/>
          <w:color w:val="1F4E79"/>
          <w:sz w:val="21"/>
        </w:rPr>
        <w:t>Recommended checks:</w:t>
      </w:r>
    </w:p>
    <w:p w14:paraId="6C4B2620">
      <w:pPr>
        <w:pStyle w:val="16"/>
        <w:spacing w:after="40"/>
        <w:ind w:left="780" w:leftChars="0"/>
        <w:rPr>
          <w:rFonts w:hint="eastAsia"/>
        </w:rPr>
      </w:pPr>
      <w:r>
        <w:rPr>
          <w:rFonts w:hint="eastAsia"/>
        </w:rPr>
        <w:t>If you need to view event details, enable Integration Debug and have the device resubmit data.</w:t>
      </w:r>
    </w:p>
    <w:p w14:paraId="18F4011F">
      <w:pPr>
        <w:pStyle w:val="16"/>
        <w:spacing w:after="40"/>
        <w:ind w:left="780" w:leftChars="0"/>
        <w:rPr>
          <w:rFonts w:hint="eastAsia"/>
        </w:rPr>
      </w:pPr>
      <w:r>
        <w:rPr>
          <w:rFonts w:hint="eastAsia"/>
        </w:rPr>
        <w:t>Check whether Debug is enabled and within the valid timeframe.</w:t>
      </w:r>
    </w:p>
    <w:p w14:paraId="652D0284">
      <w:pPr>
        <w:pStyle w:val="16"/>
        <w:spacing w:after="40"/>
        <w:ind w:left="780" w:leftChars="0"/>
      </w:pPr>
      <w:r>
        <w:rPr>
          <w:rFonts w:hint="eastAsia"/>
        </w:rPr>
        <w:t>If no events are present even with Debug enabled, check the Integration/Converter configuration.</w:t>
      </w:r>
    </w:p>
    <w:p w14:paraId="56464585">
      <w:pPr>
        <w:rPr>
          <w:rFonts w:hint="eastAsia" w:ascii="黑体" w:hAnsi="黑体" w:eastAsia="黑体" w:cs="黑体"/>
          <w:lang w:val="en-US" w:eastAsia="zh-CN"/>
        </w:rPr>
      </w:pPr>
      <w:r>
        <w:rPr>
          <w:rFonts w:hint="eastAsia" w:ascii="黑体" w:hAnsi="黑体" w:eastAsia="黑体" w:cs="黑体"/>
          <w:lang w:val="en-US" w:eastAsia="zh-CN"/>
        </w:rPr>
        <w:br w:type="page"/>
      </w:r>
    </w:p>
    <w:p w14:paraId="09B89C21">
      <w:pPr>
        <w:pStyle w:val="5"/>
        <w:bidi w:val="0"/>
        <w:rPr>
          <w:rFonts w:hint="eastAsia" w:ascii="Arial" w:hAnsi="Arial" w:eastAsia="黑体" w:cs="Arial"/>
          <w:sz w:val="24"/>
          <w:szCs w:val="24"/>
          <w:lang w:val="en-US" w:eastAsia="zh-CN"/>
        </w:rPr>
      </w:pPr>
      <w:bookmarkStart w:id="42" w:name="_Toc27270"/>
      <w:r>
        <w:rPr>
          <w:rFonts w:hint="eastAsia" w:ascii="Arial" w:hAnsi="Arial" w:eastAsia="黑体" w:cs="Arial"/>
          <w:sz w:val="24"/>
          <w:szCs w:val="24"/>
          <w:lang w:val="en-US" w:eastAsia="zh-CN"/>
        </w:rPr>
        <w:t>9.1.4 NB-IoT: Entire Link Shows Red “Fail”</w:t>
      </w:r>
      <w:bookmarkEnd w:id="42"/>
    </w:p>
    <w:p w14:paraId="76111A7C">
      <w:pPr>
        <w:jc w:val="center"/>
      </w:pPr>
      <w:r>
        <w:drawing>
          <wp:inline distT="0" distB="0" distL="114300" distR="114300">
            <wp:extent cx="5852160" cy="665480"/>
            <wp:effectExtent l="0" t="0" r="571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3"/>
                    <a:stretch>
                      <a:fillRect/>
                    </a:stretch>
                  </pic:blipFill>
                  <pic:spPr>
                    <a:xfrm>
                      <a:off x="0" y="0"/>
                      <a:ext cx="5852160" cy="665572"/>
                    </a:xfrm>
                    <a:prstGeom prst="rect">
                      <a:avLst/>
                    </a:prstGeom>
                  </pic:spPr>
                </pic:pic>
              </a:graphicData>
            </a:graphic>
          </wp:inline>
        </w:drawing>
      </w:r>
    </w:p>
    <w:p w14:paraId="13EC9455">
      <w:pPr>
        <w:jc w:val="center"/>
      </w:pPr>
      <w:r>
        <w:rPr>
          <w:rFonts w:hint="eastAsia" w:ascii="Arial" w:hAnsi="Arial" w:eastAsia="微软雅黑"/>
          <w:b/>
          <w:color w:val="505050"/>
          <w:sz w:val="19"/>
        </w:rPr>
        <w:t>Figure 4: UDP Forwarder, TE Integration, TE Converter, and TE Device are all showing a red “Fail.”</w:t>
      </w:r>
    </w:p>
    <w:p w14:paraId="2947B669">
      <w:r>
        <w:rPr>
          <w:rFonts w:hint="eastAsia" w:ascii="Arial" w:hAnsi="Arial" w:eastAsia="微软雅黑"/>
          <w:b/>
          <w:color w:val="1F4E79"/>
          <w:sz w:val="21"/>
        </w:rPr>
        <w:t>This diagnostic scenario indicates:</w:t>
      </w:r>
    </w:p>
    <w:p w14:paraId="29388250">
      <w:pPr>
        <w:pStyle w:val="16"/>
        <w:spacing w:after="40"/>
        <w:ind w:left="780" w:leftChars="0"/>
        <w:rPr>
          <w:rFonts w:hint="eastAsia"/>
        </w:rPr>
      </w:pPr>
      <w:r>
        <w:rPr>
          <w:rFonts w:hint="eastAsia"/>
        </w:rPr>
        <w:t>The system did not find any valid UDP Forwarder forwarding records.</w:t>
      </w:r>
    </w:p>
    <w:p w14:paraId="35D5193F">
      <w:pPr>
        <w:pStyle w:val="16"/>
        <w:spacing w:after="40"/>
        <w:ind w:left="780" w:leftChars="0"/>
        <w:rPr>
          <w:rFonts w:hint="eastAsia"/>
        </w:rPr>
      </w:pPr>
      <w:r>
        <w:rPr>
          <w:rFonts w:hint="eastAsia"/>
        </w:rPr>
        <w:t>There are no events in the Integration/Converter.</w:t>
      </w:r>
    </w:p>
    <w:p w14:paraId="13FEEE7C">
      <w:pPr>
        <w:pStyle w:val="16"/>
        <w:spacing w:after="40"/>
        <w:ind w:left="780" w:leftChars="0"/>
      </w:pPr>
      <w:r>
        <w:rPr>
          <w:rFonts w:hint="eastAsia"/>
        </w:rPr>
        <w:t>The TE Device also lacks telemetry for this IMEI.</w:t>
      </w:r>
    </w:p>
    <w:p w14:paraId="055771A5">
      <w:r>
        <w:rPr>
          <w:rFonts w:hint="eastAsia" w:ascii="Arial" w:hAnsi="Arial" w:eastAsia="微软雅黑"/>
          <w:b/>
          <w:color w:val="1F4E79"/>
          <w:sz w:val="21"/>
        </w:rPr>
        <w:t>Diagnostic Meaning</w:t>
      </w:r>
      <w:r>
        <w:rPr>
          <w:rFonts w:hint="eastAsia"/>
          <w:b/>
          <w:color w:val="1F4E79"/>
          <w:sz w:val="21"/>
          <w:lang w:val="en-US" w:eastAsia="zh-CN"/>
        </w:rPr>
        <w:t>:</w:t>
      </w:r>
    </w:p>
    <w:p w14:paraId="2C884A84">
      <w:pPr>
        <w:pStyle w:val="16"/>
        <w:spacing w:after="40"/>
        <w:ind w:left="780" w:leftChars="0"/>
        <w:rPr>
          <w:rFonts w:hint="eastAsia"/>
        </w:rPr>
      </w:pPr>
      <w:r>
        <w:rPr>
          <w:rFonts w:hint="eastAsia"/>
        </w:rPr>
        <w:t>This indicates an NB-IoT end-to-end failure.</w:t>
      </w:r>
    </w:p>
    <w:p w14:paraId="75E689CD">
      <w:pPr>
        <w:pStyle w:val="16"/>
        <w:spacing w:after="40"/>
        <w:ind w:left="780" w:leftChars="0"/>
        <w:rPr>
          <w:rFonts w:hint="eastAsia"/>
        </w:rPr>
      </w:pPr>
      <w:r>
        <w:rPr>
          <w:rFonts w:hint="eastAsia"/>
        </w:rPr>
        <w:t>This typically indicates an incorrect IMEI or Topic entry, an unregistered UDP Forwarder, or that the device has never successfully joined ThingsEye.</w:t>
      </w:r>
    </w:p>
    <w:p w14:paraId="4E4920E2">
      <w:pPr>
        <w:rPr>
          <w:rFonts w:hint="eastAsia" w:ascii="Arial" w:hAnsi="Arial" w:eastAsia="微软雅黑"/>
          <w:sz w:val="20"/>
        </w:rPr>
      </w:pPr>
      <w:r>
        <w:rPr>
          <w:rFonts w:hint="eastAsia" w:ascii="Arial" w:hAnsi="Arial" w:eastAsia="微软雅黑"/>
          <w:b/>
          <w:color w:val="1F4E79"/>
          <w:sz w:val="21"/>
        </w:rPr>
        <w:t>Recommended checks:</w:t>
      </w:r>
      <w:r>
        <w:rPr>
          <w:rFonts w:hint="eastAsia" w:ascii="Arial" w:hAnsi="Arial" w:eastAsia="微软雅黑"/>
          <w:sz w:val="20"/>
        </w:rPr>
        <w:t></w:t>
      </w:r>
    </w:p>
    <w:p w14:paraId="267CD513">
      <w:pPr>
        <w:pStyle w:val="16"/>
        <w:spacing w:after="40"/>
        <w:ind w:left="780" w:leftChars="0"/>
        <w:rPr>
          <w:rFonts w:hint="eastAsia" w:ascii="Arial" w:hAnsi="Arial" w:eastAsia="微软雅黑"/>
          <w:sz w:val="20"/>
        </w:rPr>
      </w:pPr>
      <w:r>
        <w:rPr>
          <w:rFonts w:hint="eastAsia" w:ascii="Arial" w:hAnsi="Arial" w:eastAsia="微软雅黑"/>
          <w:sz w:val="20"/>
        </w:rPr>
        <w:t>Verify that the IMEI is entered correctly.</w:t>
      </w:r>
    </w:p>
    <w:p w14:paraId="77C7075F">
      <w:pPr>
        <w:pStyle w:val="16"/>
        <w:spacing w:after="40"/>
        <w:ind w:left="780" w:leftChars="0"/>
        <w:rPr>
          <w:rFonts w:hint="eastAsia" w:ascii="Arial" w:hAnsi="Arial" w:eastAsia="微软雅黑"/>
          <w:sz w:val="20"/>
        </w:rPr>
      </w:pPr>
      <w:r>
        <w:rPr>
          <w:rFonts w:hint="eastAsia" w:ascii="Arial" w:hAnsi="Arial" w:eastAsia="微软雅黑"/>
          <w:sz w:val="20"/>
        </w:rPr>
        <w:t>Verify that the Topic is entered correctly.</w:t>
      </w:r>
    </w:p>
    <w:p w14:paraId="006FB04E">
      <w:pPr>
        <w:pStyle w:val="16"/>
        <w:spacing w:after="40"/>
        <w:ind w:left="780" w:leftChars="0"/>
      </w:pPr>
      <w:r>
        <w:rPr>
          <w:rFonts w:hint="eastAsia" w:ascii="Arial" w:hAnsi="Arial" w:eastAsia="微软雅黑"/>
          <w:sz w:val="20"/>
        </w:rPr>
        <w:t>Check whether the device has successfully forwarded data—that is, verify if a record for this IMEI and Topic exists in the UDP Forwarder’s background system.</w:t>
      </w:r>
    </w:p>
    <w:p w14:paraId="4FE5BDE0">
      <w:pPr>
        <w:rPr>
          <w:rFonts w:hint="eastAsia" w:ascii="黑体" w:hAnsi="黑体" w:eastAsia="黑体" w:cs="黑体"/>
          <w:lang w:val="en-US" w:eastAsia="zh-CN"/>
        </w:rPr>
      </w:pPr>
      <w:r>
        <w:rPr>
          <w:rFonts w:hint="eastAsia" w:ascii="黑体" w:hAnsi="黑体" w:eastAsia="黑体" w:cs="黑体"/>
          <w:lang w:val="en-US" w:eastAsia="zh-CN"/>
        </w:rPr>
        <w:br w:type="page"/>
      </w:r>
    </w:p>
    <w:p w14:paraId="35A24955">
      <w:pPr>
        <w:pStyle w:val="5"/>
        <w:bidi w:val="0"/>
        <w:rPr>
          <w:rFonts w:hint="eastAsia" w:ascii="Arial" w:hAnsi="Arial" w:eastAsia="黑体" w:cs="Arial"/>
          <w:sz w:val="24"/>
          <w:szCs w:val="24"/>
          <w:lang w:val="en-US" w:eastAsia="zh-CN"/>
        </w:rPr>
      </w:pPr>
      <w:bookmarkStart w:id="43" w:name="_Toc10113"/>
      <w:r>
        <w:rPr>
          <w:rFonts w:hint="eastAsia" w:ascii="Arial" w:hAnsi="Arial" w:eastAsia="黑体" w:cs="Arial"/>
          <w:sz w:val="24"/>
          <w:szCs w:val="24"/>
          <w:lang w:val="en-US" w:eastAsia="zh-CN"/>
        </w:rPr>
        <w:t>9.1.5 NB-IoT: UDP Forwarder Pass, but Downstream Links Fail</w:t>
      </w:r>
      <w:bookmarkEnd w:id="43"/>
    </w:p>
    <w:p w14:paraId="12C3CEB8">
      <w:pPr>
        <w:jc w:val="center"/>
      </w:pPr>
      <w:r>
        <w:drawing>
          <wp:inline distT="0" distB="0" distL="114300" distR="114300">
            <wp:extent cx="5852160" cy="670560"/>
            <wp:effectExtent l="0" t="0" r="571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4"/>
                    <a:stretch>
                      <a:fillRect/>
                    </a:stretch>
                  </pic:blipFill>
                  <pic:spPr>
                    <a:xfrm>
                      <a:off x="0" y="0"/>
                      <a:ext cx="5852160" cy="670560"/>
                    </a:xfrm>
                    <a:prstGeom prst="rect">
                      <a:avLst/>
                    </a:prstGeom>
                  </pic:spPr>
                </pic:pic>
              </a:graphicData>
            </a:graphic>
          </wp:inline>
        </w:drawing>
      </w:r>
    </w:p>
    <w:p w14:paraId="526C0399">
      <w:pPr>
        <w:jc w:val="center"/>
      </w:pPr>
      <w:r>
        <w:rPr>
          <w:rFonts w:hint="eastAsia" w:ascii="Arial" w:hAnsi="Arial" w:eastAsia="微软雅黑"/>
          <w:b/>
          <w:color w:val="505050"/>
          <w:sz w:val="19"/>
        </w:rPr>
        <w:t>Figure 5: The UDP Forwarder is marked green (Pass), but TE Integration, TE Converter, and TE Device are marked red (Fail).</w:t>
      </w:r>
    </w:p>
    <w:p w14:paraId="7F05D1E8">
      <w:r>
        <w:rPr>
          <w:rFonts w:hint="eastAsia" w:ascii="Arial" w:hAnsi="Arial" w:eastAsia="微软雅黑"/>
          <w:b/>
          <w:color w:val="1F4E79"/>
          <w:sz w:val="21"/>
        </w:rPr>
        <w:t>This diagnostic scenario indicates:</w:t>
      </w:r>
    </w:p>
    <w:p w14:paraId="0B47D052">
      <w:pPr>
        <w:pStyle w:val="16"/>
        <w:spacing w:after="40"/>
        <w:ind w:left="780" w:leftChars="0"/>
        <w:rPr>
          <w:rFonts w:hint="eastAsia"/>
        </w:rPr>
      </w:pPr>
      <w:r>
        <w:rPr>
          <w:rFonts w:hint="eastAsia"/>
        </w:rPr>
        <w:t>There is a forwarding record for this IMEI/Topic in the UDP Forwarder.</w:t>
      </w:r>
    </w:p>
    <w:p w14:paraId="0F7955FD">
      <w:pPr>
        <w:pStyle w:val="16"/>
        <w:spacing w:after="40"/>
        <w:ind w:left="780" w:leftChars="0"/>
        <w:rPr>
          <w:rFonts w:hint="eastAsia"/>
        </w:rPr>
      </w:pPr>
      <w:r>
        <w:rPr>
          <w:rFonts w:hint="eastAsia"/>
        </w:rPr>
        <w:t>However, the data did not enter ThingsEye Integration or was not captured by Integration.</w:t>
      </w:r>
    </w:p>
    <w:p w14:paraId="381DB35B">
      <w:pPr>
        <w:pStyle w:val="16"/>
        <w:spacing w:after="40"/>
        <w:ind w:left="780" w:leftChars="0"/>
      </w:pPr>
      <w:r>
        <w:rPr>
          <w:rFonts w:hint="eastAsia"/>
        </w:rPr>
        <w:t>The TE Device has no telemetry.</w:t>
      </w:r>
    </w:p>
    <w:p w14:paraId="1627224E">
      <w:r>
        <w:rPr>
          <w:rFonts w:hint="eastAsia" w:ascii="Arial" w:hAnsi="Arial" w:eastAsia="微软雅黑"/>
          <w:b/>
          <w:color w:val="1F4E79"/>
          <w:sz w:val="21"/>
        </w:rPr>
        <w:t>Diagnostic Meaning</w:t>
      </w:r>
      <w:r>
        <w:rPr>
          <w:rFonts w:hint="eastAsia"/>
          <w:b/>
          <w:color w:val="1F4E79"/>
          <w:sz w:val="21"/>
          <w:lang w:val="en-US" w:eastAsia="zh-CN"/>
        </w:rPr>
        <w:t>:</w:t>
      </w:r>
    </w:p>
    <w:p w14:paraId="0521BA0E">
      <w:pPr>
        <w:pStyle w:val="16"/>
        <w:spacing w:after="40"/>
        <w:ind w:left="780" w:leftChars="0"/>
        <w:rPr>
          <w:rFonts w:hint="eastAsia"/>
        </w:rPr>
      </w:pPr>
      <w:r>
        <w:rPr>
          <w:rFonts w:hint="eastAsia"/>
        </w:rPr>
        <w:t>This indicates that the UDP forwarding configuration exists, but the ThingsEye downstream link is not established.</w:t>
      </w:r>
    </w:p>
    <w:p w14:paraId="7201BBED">
      <w:pPr>
        <w:pStyle w:val="16"/>
        <w:spacing w:after="40"/>
        <w:ind w:left="780" w:leftChars="0"/>
      </w:pPr>
      <w:r>
        <w:rPr>
          <w:rFonts w:hint="eastAsia"/>
        </w:rPr>
        <w:t>The issue typically occurs during Integration configuration, Topic matching, Converter binding, or ThingsEye Device creation.</w:t>
      </w:r>
    </w:p>
    <w:p w14:paraId="526A75CB">
      <w:r>
        <w:rPr>
          <w:rFonts w:hint="eastAsia" w:ascii="Arial" w:hAnsi="Arial" w:eastAsia="微软雅黑"/>
          <w:b/>
          <w:color w:val="1F4E79"/>
          <w:sz w:val="21"/>
        </w:rPr>
        <w:t>Recommended checks:</w:t>
      </w:r>
    </w:p>
    <w:p w14:paraId="2E7B5849">
      <w:pPr>
        <w:pStyle w:val="16"/>
        <w:spacing w:after="40"/>
        <w:ind w:left="780" w:leftChars="0"/>
        <w:rPr>
          <w:rFonts w:hint="eastAsia"/>
        </w:rPr>
      </w:pPr>
      <w:r>
        <w:rPr>
          <w:rFonts w:hint="eastAsia"/>
        </w:rPr>
        <w:t>Check if the device is activated and sending data packets.</w:t>
      </w:r>
    </w:p>
    <w:p w14:paraId="757C4A17">
      <w:pPr>
        <w:pStyle w:val="16"/>
        <w:spacing w:after="40"/>
        <w:ind w:left="780" w:leftChars="0"/>
        <w:rPr>
          <w:rFonts w:hint="eastAsia"/>
        </w:rPr>
      </w:pPr>
      <w:r>
        <w:rPr>
          <w:rFonts w:hint="eastAsia"/>
        </w:rPr>
        <w:t>Check if the Integration’s Topic matches and if the correct Converter is bound.</w:t>
      </w:r>
    </w:p>
    <w:p w14:paraId="47221426">
      <w:pPr>
        <w:pStyle w:val="16"/>
        <w:spacing w:after="40"/>
        <w:ind w:left="780" w:leftChars="0"/>
      </w:pPr>
      <w:r>
        <w:rPr>
          <w:rFonts w:hint="eastAsia"/>
        </w:rPr>
        <w:t>Check if the Converter can parse the payload.</w:t>
      </w:r>
    </w:p>
    <w:p w14:paraId="398CA4D1">
      <w:r>
        <w:rPr>
          <w:rFonts w:hint="eastAsia"/>
        </w:rPr>
        <w:br w:type="page"/>
      </w:r>
    </w:p>
    <w:p w14:paraId="1E3A7FCD">
      <w:pPr>
        <w:pStyle w:val="5"/>
        <w:bidi w:val="0"/>
        <w:rPr>
          <w:rFonts w:hint="eastAsia" w:ascii="Arial" w:hAnsi="Arial" w:eastAsia="黑体" w:cs="Arial"/>
          <w:sz w:val="24"/>
          <w:szCs w:val="24"/>
          <w:lang w:val="en-US" w:eastAsia="zh-CN"/>
        </w:rPr>
      </w:pPr>
      <w:bookmarkStart w:id="44" w:name="_Toc31819"/>
      <w:r>
        <w:rPr>
          <w:rFonts w:hint="eastAsia" w:ascii="Arial" w:hAnsi="Arial" w:eastAsia="黑体" w:cs="Arial"/>
          <w:sz w:val="24"/>
          <w:szCs w:val="24"/>
          <w:lang w:val="en-US" w:eastAsia="zh-CN"/>
        </w:rPr>
        <w:t>9.1.6 NB-IoT: UDP Forwarder Pass, but Downstream Links Fail</w:t>
      </w:r>
      <w:bookmarkEnd w:id="44"/>
    </w:p>
    <w:p w14:paraId="29E17373">
      <w:pPr>
        <w:jc w:val="both"/>
        <w:rPr>
          <w:rFonts w:hint="default"/>
          <w:lang w:val="en-US"/>
        </w:rPr>
      </w:pPr>
      <w:r>
        <w:rPr>
          <w:rFonts w:hint="eastAsia" w:eastAsia="微软雅黑"/>
          <w:lang w:eastAsia="zh-CN"/>
        </w:rPr>
        <w:drawing>
          <wp:inline distT="0" distB="0" distL="114300" distR="114300">
            <wp:extent cx="6396990" cy="774700"/>
            <wp:effectExtent l="0" t="0" r="0" b="0"/>
            <wp:docPr id="13" name="图片 13" descr="79120883beee9304dd312c621a5118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79120883beee9304dd312c621a5118e2"/>
                    <pic:cNvPicPr>
                      <a:picLocks noChangeAspect="1"/>
                    </pic:cNvPicPr>
                  </pic:nvPicPr>
                  <pic:blipFill>
                    <a:blip r:embed="rId15"/>
                    <a:srcRect t="7848" b="9608"/>
                    <a:stretch>
                      <a:fillRect/>
                    </a:stretch>
                  </pic:blipFill>
                  <pic:spPr>
                    <a:xfrm>
                      <a:off x="0" y="0"/>
                      <a:ext cx="6396990" cy="774700"/>
                    </a:xfrm>
                    <a:prstGeom prst="rect">
                      <a:avLst/>
                    </a:prstGeom>
                  </pic:spPr>
                </pic:pic>
              </a:graphicData>
            </a:graphic>
          </wp:inline>
        </w:drawing>
      </w:r>
      <w:r>
        <w:rPr>
          <w:rFonts w:hint="eastAsia"/>
          <w:lang w:val="en-US" w:eastAsia="zh-CN"/>
        </w:rPr>
        <w:tab/>
      </w:r>
    </w:p>
    <w:p w14:paraId="29D82796">
      <w:pPr>
        <w:jc w:val="center"/>
      </w:pPr>
      <w:r>
        <w:rPr>
          <w:rFonts w:hint="eastAsia" w:ascii="Arial" w:hAnsi="Arial" w:eastAsia="微软雅黑"/>
          <w:b/>
          <w:color w:val="505050"/>
          <w:sz w:val="19"/>
        </w:rPr>
        <w:t xml:space="preserve">Figure </w:t>
      </w:r>
      <w:r>
        <w:rPr>
          <w:rFonts w:hint="eastAsia"/>
          <w:b/>
          <w:color w:val="505050"/>
          <w:sz w:val="19"/>
          <w:lang w:val="en-US" w:eastAsia="zh-CN"/>
        </w:rPr>
        <w:t>6</w:t>
      </w:r>
      <w:r>
        <w:rPr>
          <w:rFonts w:hint="eastAsia" w:ascii="Arial" w:hAnsi="Arial" w:eastAsia="微软雅黑"/>
          <w:b/>
          <w:color w:val="505050"/>
          <w:sz w:val="19"/>
        </w:rPr>
        <w:t>: The UDP Forwarder is marked green (Pass), TE Integration and TE Converter are marked red (Fail), and TE Device is marked orange (No telemetry)</w:t>
      </w:r>
      <w:r>
        <w:rPr>
          <w:rFonts w:hint="eastAsia" w:ascii="Arial" w:hAnsi="Arial" w:eastAsia="微软雅黑"/>
          <w:b/>
          <w:color w:val="505050"/>
          <w:sz w:val="19"/>
        </w:rPr>
        <w:t>.</w:t>
      </w:r>
    </w:p>
    <w:p w14:paraId="5F2DF9D1">
      <w:r>
        <w:rPr>
          <w:rFonts w:hint="eastAsia" w:ascii="Arial" w:hAnsi="Arial" w:eastAsia="微软雅黑"/>
          <w:b/>
          <w:color w:val="1F4E79"/>
          <w:sz w:val="21"/>
        </w:rPr>
        <w:t>This diagnostic scenario indicates:</w:t>
      </w:r>
    </w:p>
    <w:p w14:paraId="0A4C8555">
      <w:pPr>
        <w:pStyle w:val="16"/>
        <w:spacing w:after="40"/>
        <w:ind w:left="780" w:leftChars="0"/>
        <w:rPr>
          <w:rFonts w:hint="eastAsia"/>
          <w:lang w:val="en-US" w:eastAsia="zh-CN"/>
        </w:rPr>
      </w:pPr>
      <w:r>
        <w:rPr>
          <w:rFonts w:hint="eastAsia"/>
          <w:lang w:val="en-US" w:eastAsia="zh-CN"/>
        </w:rPr>
        <w:t>There is a forwarding record for this IMEI/Topic in the UDP Forwarder.</w:t>
      </w:r>
    </w:p>
    <w:p w14:paraId="46F03AC8">
      <w:pPr>
        <w:pStyle w:val="16"/>
        <w:spacing w:after="40"/>
        <w:ind w:left="780" w:leftChars="0"/>
        <w:rPr>
          <w:rFonts w:hint="eastAsia"/>
          <w:lang w:val="en-US" w:eastAsia="zh-CN"/>
        </w:rPr>
      </w:pPr>
      <w:r>
        <w:rPr>
          <w:rFonts w:hint="eastAsia"/>
          <w:lang w:val="en-US" w:eastAsia="zh-CN"/>
        </w:rPr>
        <w:t>The UDP Forwarder has received or forwarded data, as indicated by the recorded timestamp.</w:t>
      </w:r>
    </w:p>
    <w:p w14:paraId="1DF1C017">
      <w:pPr>
        <w:pStyle w:val="16"/>
        <w:spacing w:after="40"/>
        <w:ind w:left="780" w:leftChars="0"/>
        <w:rPr>
          <w:rFonts w:hint="eastAsia"/>
          <w:lang w:val="en-US" w:eastAsia="zh-CN"/>
        </w:rPr>
      </w:pPr>
      <w:r>
        <w:rPr>
          <w:rFonts w:hint="eastAsia"/>
          <w:lang w:val="en-US" w:eastAsia="zh-CN"/>
        </w:rPr>
        <w:t>However, the data did not successfully enter ThingsEye Integration or was not captured by the configured Integration.</w:t>
      </w:r>
    </w:p>
    <w:p w14:paraId="46449F53">
      <w:pPr>
        <w:pStyle w:val="16"/>
        <w:spacing w:after="40"/>
        <w:ind w:left="780" w:leftChars="0"/>
        <w:rPr>
          <w:rFonts w:hint="eastAsia"/>
          <w:lang w:val="en-US" w:eastAsia="zh-CN"/>
        </w:rPr>
      </w:pPr>
      <w:r>
        <w:rPr>
          <w:rFonts w:hint="eastAsia"/>
          <w:lang w:val="en-US" w:eastAsia="zh-CN"/>
        </w:rPr>
        <w:t>Because Integration failed, the Converter was not triggered or could not process the payload.</w:t>
      </w:r>
    </w:p>
    <w:p w14:paraId="3F7C4C2B">
      <w:pPr>
        <w:pStyle w:val="16"/>
        <w:spacing w:after="40"/>
        <w:ind w:left="780" w:leftChars="0"/>
        <w:rPr>
          <w:rFonts w:hint="eastAsia"/>
        </w:rPr>
      </w:pPr>
      <w:r>
        <w:rPr>
          <w:rFonts w:hint="eastAsia"/>
          <w:lang w:val="en-US" w:eastAsia="zh-CN"/>
        </w:rPr>
        <w:t>The TE Device exists in the diagnostic flow, but no telemetry has been written to the device.</w:t>
      </w:r>
    </w:p>
    <w:p w14:paraId="75012F19">
      <w:r>
        <w:rPr>
          <w:rFonts w:hint="eastAsia" w:ascii="Arial" w:hAnsi="Arial" w:eastAsia="微软雅黑"/>
          <w:b/>
          <w:color w:val="1F4E79"/>
          <w:sz w:val="21"/>
        </w:rPr>
        <w:t>Diagnostic Meaning</w:t>
      </w:r>
      <w:r>
        <w:rPr>
          <w:rFonts w:hint="eastAsia"/>
          <w:b/>
          <w:color w:val="1F4E79"/>
          <w:sz w:val="21"/>
          <w:lang w:val="en-US" w:eastAsia="zh-CN"/>
        </w:rPr>
        <w:t>:</w:t>
      </w:r>
    </w:p>
    <w:p w14:paraId="39C17014">
      <w:pPr>
        <w:pStyle w:val="16"/>
        <w:spacing w:after="40"/>
        <w:ind w:left="780" w:leftChars="0"/>
        <w:rPr>
          <w:rFonts w:hint="eastAsia"/>
        </w:rPr>
      </w:pPr>
      <w:r>
        <w:rPr>
          <w:rFonts w:hint="eastAsia"/>
        </w:rPr>
        <w:t>This indicates that the device-side UDP forwarding path is available, but the ThingsEye downstream processing chain is not completed.</w:t>
      </w:r>
    </w:p>
    <w:p w14:paraId="3B720C32">
      <w:pPr>
        <w:pStyle w:val="16"/>
        <w:spacing w:after="40"/>
        <w:ind w:left="780" w:leftChars="0"/>
        <w:rPr>
          <w:rFonts w:hint="eastAsia"/>
        </w:rPr>
      </w:pPr>
      <w:r>
        <w:rPr>
          <w:rFonts w:hint="eastAsia"/>
        </w:rPr>
        <w:t>The issue usually occurs after UDP Forwarder registration, especially in Integration Topic matching, Converter binding, payload decoding, or telemetry writing.</w:t>
      </w:r>
    </w:p>
    <w:p w14:paraId="3AB701BA">
      <w:pPr>
        <w:pStyle w:val="16"/>
        <w:spacing w:after="40"/>
        <w:ind w:left="780" w:leftChars="0"/>
        <w:rPr>
          <w:rFonts w:hint="eastAsia"/>
        </w:rPr>
      </w:pPr>
      <w:r>
        <w:rPr>
          <w:rFonts w:hint="eastAsia"/>
        </w:rPr>
        <w:t>“No telemetry” means ThingsEye has not received valid telemetry for the device, even though the UDP Forwarder side shows Pass.</w:t>
      </w:r>
    </w:p>
    <w:p w14:paraId="31FEB7B5">
      <w:r>
        <w:rPr>
          <w:rFonts w:hint="eastAsia" w:ascii="Arial" w:hAnsi="Arial" w:eastAsia="微软雅黑"/>
          <w:b/>
          <w:color w:val="1F4E79"/>
          <w:sz w:val="21"/>
        </w:rPr>
        <w:t>Recommended checks:</w:t>
      </w:r>
    </w:p>
    <w:p w14:paraId="29AC0A24">
      <w:pPr>
        <w:pStyle w:val="16"/>
        <w:spacing w:after="40"/>
        <w:ind w:left="780" w:leftChars="0"/>
        <w:rPr>
          <w:rFonts w:hint="eastAsia"/>
          <w:lang w:val="en-US" w:eastAsia="zh-CN"/>
        </w:rPr>
      </w:pPr>
      <w:r>
        <w:rPr>
          <w:rFonts w:hint="eastAsia"/>
          <w:lang w:val="en-US" w:eastAsia="zh-CN"/>
        </w:rPr>
        <w:t>Check whether the IMEI and Topic configured in the UDP Forwarder exactly match the Integration configuration.</w:t>
      </w:r>
    </w:p>
    <w:p w14:paraId="20A650F2">
      <w:pPr>
        <w:pStyle w:val="16"/>
        <w:spacing w:after="40"/>
        <w:ind w:left="780" w:leftChars="0"/>
        <w:rPr>
          <w:rFonts w:hint="eastAsia"/>
          <w:lang w:val="en-US" w:eastAsia="zh-CN"/>
        </w:rPr>
      </w:pPr>
      <w:r>
        <w:rPr>
          <w:rFonts w:hint="eastAsia"/>
          <w:lang w:val="en-US" w:eastAsia="zh-CN"/>
        </w:rPr>
        <w:t>Check whether the Integration is enabled and listening to the correct Topic.</w:t>
      </w:r>
    </w:p>
    <w:p w14:paraId="5E0E2521">
      <w:pPr>
        <w:pStyle w:val="16"/>
        <w:spacing w:after="40"/>
        <w:ind w:left="780" w:leftChars="0"/>
        <w:rPr>
          <w:rFonts w:hint="eastAsia"/>
          <w:lang w:val="en-US" w:eastAsia="zh-CN"/>
        </w:rPr>
      </w:pPr>
      <w:r>
        <w:rPr>
          <w:rFonts w:hint="eastAsia"/>
          <w:lang w:val="en-US" w:eastAsia="zh-CN"/>
        </w:rPr>
        <w:t>Check whether the correct Converter is bound to the Integration.</w:t>
      </w:r>
    </w:p>
    <w:p w14:paraId="1793C1DA">
      <w:pPr>
        <w:pStyle w:val="16"/>
        <w:spacing w:after="40"/>
        <w:ind w:left="780" w:leftChars="0"/>
        <w:rPr>
          <w:rFonts w:hint="eastAsia"/>
          <w:lang w:val="en-US" w:eastAsia="zh-CN"/>
        </w:rPr>
      </w:pPr>
      <w:r>
        <w:rPr>
          <w:rFonts w:hint="eastAsia"/>
          <w:lang w:val="en-US" w:eastAsia="zh-CN"/>
        </w:rPr>
        <w:t>Check whether the Converter can parse the NB-IoT payload format correctly.</w:t>
      </w:r>
    </w:p>
    <w:p w14:paraId="2FC774AB">
      <w:pPr>
        <w:pStyle w:val="16"/>
        <w:spacing w:after="40"/>
        <w:ind w:left="780" w:leftChars="0"/>
        <w:rPr>
          <w:rFonts w:hint="eastAsia"/>
          <w:lang w:val="en-US" w:eastAsia="zh-CN"/>
        </w:rPr>
      </w:pPr>
      <w:r>
        <w:rPr>
          <w:rFonts w:hint="eastAsia"/>
          <w:lang w:val="en-US" w:eastAsia="zh-CN"/>
        </w:rPr>
        <w:t>Check whether the TE Device name exactly matches the IMEI and is created under the correct tenant/account.</w:t>
      </w:r>
    </w:p>
    <w:p w14:paraId="19275005">
      <w:pPr>
        <w:pStyle w:val="16"/>
        <w:spacing w:after="40"/>
        <w:ind w:left="780" w:leftChars="0"/>
        <w:rPr>
          <w:rFonts w:hint="eastAsia"/>
        </w:rPr>
      </w:pPr>
      <w:r>
        <w:rPr>
          <w:rFonts w:hint="eastAsia"/>
          <w:lang w:val="en-US" w:eastAsia="zh-CN"/>
        </w:rPr>
        <w:t>Check Integration and Converter debug logs to confirm whether the payload enters ThingsEye and whether parsing succeeds.</w:t>
      </w:r>
    </w:p>
    <w:p w14:paraId="79A2CF6B">
      <w:r>
        <w:rPr>
          <w:rFonts w:hint="eastAsia"/>
        </w:rPr>
        <w:br w:type="page"/>
      </w:r>
    </w:p>
    <w:p w14:paraId="50CC8D7F">
      <w:pPr>
        <w:pStyle w:val="4"/>
        <w:rPr>
          <w:rFonts w:hint="default" w:ascii="Arial" w:hAnsi="Arial" w:eastAsia="黑体" w:cs="Arial"/>
        </w:rPr>
      </w:pPr>
      <w:bookmarkStart w:id="45" w:name="_Toc8426"/>
      <w:r>
        <w:rPr>
          <w:rFonts w:hint="default" w:ascii="Arial" w:hAnsi="Arial" w:eastAsia="黑体" w:cs="Arial"/>
          <w:lang w:val="en-US" w:eastAsia="zh-CN"/>
        </w:rPr>
        <w:t>9</w:t>
      </w:r>
      <w:r>
        <w:rPr>
          <w:rFonts w:hint="default" w:ascii="Arial" w:hAnsi="Arial" w:eastAsia="黑体" w:cs="Arial"/>
        </w:rPr>
        <w:t>.2 Examples of LoRaWAN Device Diagnostic Statuses</w:t>
      </w:r>
      <w:bookmarkEnd w:id="45"/>
    </w:p>
    <w:p w14:paraId="3980B1DE">
      <w:pPr>
        <w:pStyle w:val="5"/>
        <w:bidi w:val="0"/>
        <w:rPr>
          <w:rFonts w:hint="eastAsia" w:ascii="Arial" w:hAnsi="Arial" w:eastAsia="黑体" w:cs="Arial"/>
          <w:sz w:val="24"/>
          <w:szCs w:val="24"/>
          <w:lang w:val="en-US" w:eastAsia="zh-CN"/>
        </w:rPr>
      </w:pPr>
      <w:bookmarkStart w:id="46" w:name="_Toc14216"/>
      <w:r>
        <w:rPr>
          <w:rFonts w:hint="eastAsia" w:ascii="Arial" w:hAnsi="Arial" w:eastAsia="黑体" w:cs="Arial"/>
          <w:sz w:val="24"/>
          <w:szCs w:val="24"/>
          <w:lang w:val="en-US" w:eastAsia="zh-CN"/>
        </w:rPr>
        <w:t>9.2.1 Integration/Converter shows yellow“No Event,” but the device shows“Pass”</w:t>
      </w:r>
      <w:bookmarkEnd w:id="46"/>
    </w:p>
    <w:p w14:paraId="6502E91B">
      <w:pPr>
        <w:jc w:val="center"/>
      </w:pPr>
      <w:r>
        <w:drawing>
          <wp:inline distT="0" distB="0" distL="114300" distR="114300">
            <wp:extent cx="5852160" cy="648335"/>
            <wp:effectExtent l="0" t="0" r="571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6"/>
                    <a:stretch>
                      <a:fillRect/>
                    </a:stretch>
                  </pic:blipFill>
                  <pic:spPr>
                    <a:xfrm>
                      <a:off x="0" y="0"/>
                      <a:ext cx="5852160" cy="648393"/>
                    </a:xfrm>
                    <a:prstGeom prst="rect">
                      <a:avLst/>
                    </a:prstGeom>
                  </pic:spPr>
                </pic:pic>
              </a:graphicData>
            </a:graphic>
          </wp:inline>
        </w:drawing>
      </w:r>
    </w:p>
    <w:p w14:paraId="42CF2593">
      <w:pPr>
        <w:jc w:val="center"/>
      </w:pPr>
      <w:r>
        <w:rPr>
          <w:rFonts w:hint="eastAsia" w:ascii="Arial" w:hAnsi="Arial" w:eastAsia="微软雅黑"/>
          <w:b/>
          <w:color w:val="505050"/>
          <w:sz w:val="19"/>
        </w:rPr>
        <w:t xml:space="preserve">Figure </w:t>
      </w:r>
      <w:r>
        <w:rPr>
          <w:rFonts w:hint="eastAsia"/>
          <w:b/>
          <w:color w:val="505050"/>
          <w:sz w:val="19"/>
          <w:lang w:val="en-US" w:eastAsia="zh-CN"/>
        </w:rPr>
        <w:t>7</w:t>
      </w:r>
      <w:r>
        <w:rPr>
          <w:rFonts w:hint="eastAsia" w:ascii="Arial" w:hAnsi="Arial" w:eastAsia="微软雅黑"/>
          <w:b/>
          <w:color w:val="505050"/>
          <w:sz w:val="19"/>
        </w:rPr>
        <w:t>: ChirpStack Registered, ChirpStack-Uplink Pass, TE Integration / TE Converter shows yellow “No Event,” and TE Device shows green “Pass.”</w:t>
      </w:r>
    </w:p>
    <w:p w14:paraId="119FE18E">
      <w:r>
        <w:rPr>
          <w:rFonts w:hint="eastAsia" w:ascii="Arial" w:hAnsi="Arial" w:eastAsia="微软雅黑"/>
          <w:b/>
          <w:color w:val="1F4E79"/>
          <w:sz w:val="21"/>
        </w:rPr>
        <w:t>This diagnostic scenario indicates:</w:t>
      </w:r>
    </w:p>
    <w:p w14:paraId="2A18008B">
      <w:pPr>
        <w:pStyle w:val="16"/>
        <w:spacing w:after="40"/>
        <w:ind w:left="780" w:leftChars="0"/>
        <w:rPr>
          <w:rFonts w:hint="eastAsia"/>
        </w:rPr>
      </w:pPr>
      <w:r>
        <w:rPr>
          <w:rFonts w:hint="eastAsia"/>
        </w:rPr>
        <w:t>The device is already registered with ChirpStack.</w:t>
      </w:r>
    </w:p>
    <w:p w14:paraId="3DAA0709">
      <w:pPr>
        <w:pStyle w:val="16"/>
        <w:spacing w:after="40"/>
        <w:ind w:left="780" w:leftChars="0"/>
        <w:rPr>
          <w:rFonts w:hint="eastAsia"/>
        </w:rPr>
      </w:pPr>
      <w:r>
        <w:rPr>
          <w:rFonts w:hint="eastAsia"/>
        </w:rPr>
        <w:t>ChirpStack has received the uplink.</w:t>
      </w:r>
    </w:p>
    <w:p w14:paraId="21B88B69">
      <w:pPr>
        <w:pStyle w:val="16"/>
        <w:spacing w:after="40"/>
        <w:ind w:left="780" w:leftChars="0"/>
        <w:rPr>
          <w:rFonts w:hint="eastAsia"/>
        </w:rPr>
      </w:pPr>
      <w:r>
        <w:rPr>
          <w:rFonts w:hint="eastAsia"/>
        </w:rPr>
        <w:t>The TE Device has telemetry.</w:t>
      </w:r>
    </w:p>
    <w:p w14:paraId="7CDF2B62">
      <w:pPr>
        <w:pStyle w:val="16"/>
        <w:spacing w:after="40"/>
        <w:ind w:left="780" w:leftChars="0"/>
      </w:pPr>
      <w:r>
        <w:rPr>
          <w:rFonts w:hint="eastAsia"/>
        </w:rPr>
        <w:t>However, there are currently no event records for Integration / Converter.</w:t>
      </w:r>
    </w:p>
    <w:p w14:paraId="449726DE">
      <w:r>
        <w:rPr>
          <w:rFonts w:hint="eastAsia" w:ascii="Arial" w:hAnsi="Arial" w:eastAsia="微软雅黑"/>
          <w:b/>
          <w:color w:val="1F4E79"/>
          <w:sz w:val="21"/>
        </w:rPr>
        <w:t>Diagnostic Meaning</w:t>
      </w:r>
      <w:r>
        <w:rPr>
          <w:rFonts w:hint="eastAsia"/>
          <w:b/>
          <w:color w:val="1F4E79"/>
          <w:sz w:val="21"/>
          <w:lang w:val="en-US" w:eastAsia="zh-CN"/>
        </w:rPr>
        <w:t>:</w:t>
      </w:r>
    </w:p>
    <w:p w14:paraId="2D91F89B">
      <w:pPr>
        <w:pStyle w:val="16"/>
        <w:spacing w:after="40"/>
        <w:ind w:left="780" w:leftChars="0"/>
        <w:rPr>
          <w:rFonts w:hint="eastAsia"/>
        </w:rPr>
      </w:pPr>
      <w:r>
        <w:rPr>
          <w:rFonts w:hint="eastAsia"/>
        </w:rPr>
        <w:t>This indicates that the LoRa device and uplink are generally functioning normally, and the TE Device ultimately has data.</w:t>
      </w:r>
    </w:p>
    <w:p w14:paraId="1DC6EA72">
      <w:pPr>
        <w:pStyle w:val="16"/>
        <w:spacing w:after="40"/>
        <w:ind w:left="780" w:leftChars="0"/>
      </w:pPr>
      <w:r>
        <w:rPr>
          <w:rFonts w:hint="eastAsia"/>
        </w:rPr>
        <w:t>The yellow status in the middle typically indicates that Debug is not enabled or that no Integration/Converter events have been captured recently.</w:t>
      </w:r>
    </w:p>
    <w:p w14:paraId="06AEC0DB">
      <w:r>
        <w:rPr>
          <w:rFonts w:hint="eastAsia" w:ascii="Arial" w:hAnsi="Arial" w:eastAsia="微软雅黑"/>
          <w:b/>
          <w:color w:val="1F4E79"/>
          <w:sz w:val="21"/>
        </w:rPr>
        <w:t>Recommended checks:</w:t>
      </w:r>
    </w:p>
    <w:p w14:paraId="1952FB92">
      <w:pPr>
        <w:pStyle w:val="16"/>
        <w:spacing w:after="40"/>
        <w:ind w:left="780" w:leftChars="0"/>
        <w:rPr>
          <w:rFonts w:hint="eastAsia"/>
        </w:rPr>
      </w:pPr>
      <w:r>
        <w:rPr>
          <w:rFonts w:hint="eastAsia"/>
        </w:rPr>
        <w:t>If you need event details, enable Debug and then trigger the device to report again.</w:t>
      </w:r>
    </w:p>
    <w:p w14:paraId="516406E9">
      <w:pPr>
        <w:pStyle w:val="16"/>
        <w:spacing w:after="40"/>
        <w:ind w:left="780" w:leftChars="0"/>
        <w:rPr>
          <w:rFonts w:hint="eastAsia"/>
        </w:rPr>
      </w:pPr>
      <w:r>
        <w:rPr>
          <w:rFonts w:hint="eastAsia"/>
        </w:rPr>
        <w:t>Check whether Integration/Converter debug is enabled.</w:t>
      </w:r>
    </w:p>
    <w:p w14:paraId="6D4736BA">
      <w:pPr>
        <w:pStyle w:val="16"/>
        <w:spacing w:after="40"/>
        <w:ind w:left="780" w:leftChars="0"/>
      </w:pPr>
      <w:r>
        <w:rPr>
          <w:rFonts w:hint="eastAsia"/>
        </w:rPr>
        <w:t>If there are still no events after enabling Debug, check the integration configuration between ChirpStack and ThingsEye.</w:t>
      </w:r>
    </w:p>
    <w:p w14:paraId="537D26F8">
      <w:r>
        <w:rPr>
          <w:rFonts w:hint="eastAsia"/>
        </w:rPr>
        <w:br w:type="page"/>
      </w:r>
    </w:p>
    <w:p w14:paraId="7F9E58D9">
      <w:pPr>
        <w:pStyle w:val="5"/>
        <w:bidi w:val="0"/>
        <w:rPr>
          <w:rFonts w:hint="eastAsia" w:ascii="Arial" w:hAnsi="Arial" w:eastAsia="黑体" w:cs="Arial"/>
          <w:sz w:val="24"/>
          <w:szCs w:val="24"/>
          <w:lang w:val="en-US" w:eastAsia="zh-CN"/>
        </w:rPr>
      </w:pPr>
      <w:bookmarkStart w:id="47" w:name="_Toc24047"/>
      <w:r>
        <w:rPr>
          <w:rFonts w:hint="eastAsia" w:ascii="Arial" w:hAnsi="Arial" w:eastAsia="黑体" w:cs="Arial"/>
          <w:sz w:val="24"/>
          <w:szCs w:val="24"/>
          <w:lang w:val="en-US" w:eastAsia="zh-CN"/>
        </w:rPr>
        <w:t>9.2.2 LoRa:Full-Link Green Pass</w:t>
      </w:r>
      <w:bookmarkEnd w:id="47"/>
    </w:p>
    <w:p w14:paraId="1DC4D9DD">
      <w:pPr>
        <w:jc w:val="center"/>
      </w:pPr>
      <w:r>
        <w:drawing>
          <wp:inline distT="0" distB="0" distL="114300" distR="114300">
            <wp:extent cx="5852160" cy="647065"/>
            <wp:effectExtent l="0" t="0" r="571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7"/>
                    <a:stretch>
                      <a:fillRect/>
                    </a:stretch>
                  </pic:blipFill>
                  <pic:spPr>
                    <a:xfrm>
                      <a:off x="0" y="0"/>
                      <a:ext cx="5852160" cy="647157"/>
                    </a:xfrm>
                    <a:prstGeom prst="rect">
                      <a:avLst/>
                    </a:prstGeom>
                  </pic:spPr>
                </pic:pic>
              </a:graphicData>
            </a:graphic>
          </wp:inline>
        </w:drawing>
      </w:r>
    </w:p>
    <w:p w14:paraId="4BD23E09">
      <w:pPr>
        <w:jc w:val="center"/>
      </w:pPr>
      <w:r>
        <w:rPr>
          <w:rFonts w:hint="eastAsia" w:ascii="Arial" w:hAnsi="Arial" w:eastAsia="微软雅黑"/>
          <w:b/>
          <w:color w:val="505050"/>
          <w:sz w:val="19"/>
        </w:rPr>
        <w:t xml:space="preserve">Figure </w:t>
      </w:r>
      <w:r>
        <w:rPr>
          <w:rFonts w:hint="eastAsia"/>
          <w:b/>
          <w:color w:val="505050"/>
          <w:sz w:val="19"/>
          <w:lang w:val="en-US" w:eastAsia="zh-CN"/>
        </w:rPr>
        <w:t>8</w:t>
      </w:r>
      <w:r>
        <w:rPr>
          <w:rFonts w:hint="eastAsia" w:ascii="Arial" w:hAnsi="Arial" w:eastAsia="微软雅黑"/>
          <w:b/>
          <w:color w:val="505050"/>
          <w:sz w:val="19"/>
        </w:rPr>
        <w:t>: ChirpStack, ChirpStack-Uplink, TE Integration, TE Converter, and TE Device are all green (Pass).</w:t>
      </w:r>
    </w:p>
    <w:p w14:paraId="29836337">
      <w:r>
        <w:rPr>
          <w:rFonts w:hint="eastAsia" w:ascii="Arial" w:hAnsi="Arial" w:eastAsia="微软雅黑"/>
          <w:b/>
          <w:color w:val="1F4E79"/>
          <w:sz w:val="21"/>
        </w:rPr>
        <w:t>This diagnostic scenario indicates:</w:t>
      </w:r>
    </w:p>
    <w:p w14:paraId="176BFAC1">
      <w:pPr>
        <w:pStyle w:val="16"/>
        <w:spacing w:after="40"/>
        <w:ind w:left="780" w:leftChars="0"/>
        <w:rPr>
          <w:rFonts w:hint="eastAsia"/>
        </w:rPr>
      </w:pPr>
      <w:r>
        <w:rPr>
          <w:rFonts w:hint="eastAsia"/>
        </w:rPr>
        <w:t>The device is registered with ChirpStack.</w:t>
      </w:r>
    </w:p>
    <w:p w14:paraId="46F244FB">
      <w:pPr>
        <w:pStyle w:val="16"/>
        <w:spacing w:after="40"/>
        <w:ind w:left="780" w:leftChars="0"/>
        <w:rPr>
          <w:rFonts w:hint="eastAsia"/>
        </w:rPr>
      </w:pPr>
      <w:r>
        <w:rPr>
          <w:rFonts w:hint="eastAsia"/>
        </w:rPr>
        <w:t>ChirpStack has recently received an uplink.</w:t>
      </w:r>
    </w:p>
    <w:p w14:paraId="51266187">
      <w:pPr>
        <w:pStyle w:val="16"/>
        <w:spacing w:after="40"/>
        <w:ind w:left="780" w:leftChars="0"/>
        <w:rPr>
          <w:rFonts w:hint="eastAsia"/>
        </w:rPr>
      </w:pPr>
      <w:r>
        <w:rPr>
          <w:rFonts w:hint="eastAsia"/>
        </w:rPr>
        <w:t>There are events in both ThingsEye Integration and Converter.</w:t>
      </w:r>
    </w:p>
    <w:p w14:paraId="08E180A2">
      <w:pPr>
        <w:pStyle w:val="16"/>
        <w:spacing w:after="40"/>
        <w:ind w:left="780" w:leftChars="0"/>
      </w:pPr>
      <w:r>
        <w:rPr>
          <w:rFonts w:hint="eastAsia"/>
        </w:rPr>
        <w:t>The TE Device has the latest telemetry.</w:t>
      </w:r>
    </w:p>
    <w:p w14:paraId="0810EC71">
      <w:r>
        <w:rPr>
          <w:rFonts w:hint="eastAsia" w:ascii="Arial" w:hAnsi="Arial" w:eastAsia="微软雅黑"/>
          <w:b/>
          <w:color w:val="1F4E79"/>
          <w:sz w:val="21"/>
        </w:rPr>
        <w:t>Diagnostic Meaning</w:t>
      </w:r>
      <w:r>
        <w:rPr>
          <w:rFonts w:hint="eastAsia"/>
          <w:b/>
          <w:color w:val="1F4E79"/>
          <w:sz w:val="21"/>
          <w:lang w:val="en-US" w:eastAsia="zh-CN"/>
        </w:rPr>
        <w:t>:</w:t>
      </w:r>
    </w:p>
    <w:p w14:paraId="4351280D">
      <w:pPr>
        <w:pStyle w:val="16"/>
        <w:spacing w:after="40"/>
        <w:ind w:left="780" w:leftChars="0"/>
        <w:rPr>
          <w:rFonts w:hint="eastAsia"/>
        </w:rPr>
      </w:pPr>
      <w:r>
        <w:rPr>
          <w:rFonts w:hint="eastAsia"/>
        </w:rPr>
        <w:t>This is the ideal diagnostic result for a LoRa device.</w:t>
      </w:r>
    </w:p>
    <w:p w14:paraId="03F40F66">
      <w:pPr>
        <w:pStyle w:val="16"/>
        <w:spacing w:after="40"/>
        <w:ind w:left="780" w:leftChars="0"/>
      </w:pPr>
      <w:r>
        <w:rPr>
          <w:rFonts w:hint="eastAsia"/>
        </w:rPr>
        <w:t>It indicates that the entire data transmission path from the LoRa network to the ThingsEye device is functioning normally.</w:t>
      </w:r>
    </w:p>
    <w:p w14:paraId="35AEC9A3">
      <w:r>
        <w:rPr>
          <w:rFonts w:hint="eastAsia" w:ascii="Arial" w:hAnsi="Arial" w:eastAsia="微软雅黑"/>
          <w:b/>
          <w:color w:val="1F4E79"/>
          <w:sz w:val="21"/>
        </w:rPr>
        <w:t>Recommended checks:</w:t>
      </w:r>
    </w:p>
    <w:p w14:paraId="53C15878">
      <w:pPr>
        <w:pStyle w:val="16"/>
        <w:spacing w:after="40"/>
        <w:ind w:left="780" w:leftChars="0"/>
        <w:rPr>
          <w:rFonts w:hint="eastAsia"/>
        </w:rPr>
      </w:pPr>
      <w:r>
        <w:rPr>
          <w:rFonts w:hint="eastAsia"/>
        </w:rPr>
        <w:t>Usually, no action is required.</w:t>
      </w:r>
    </w:p>
    <w:p w14:paraId="1AE1C96B">
      <w:pPr>
        <w:pStyle w:val="16"/>
        <w:spacing w:after="40"/>
        <w:ind w:left="780" w:leftChars="0"/>
      </w:pPr>
      <w:r>
        <w:rPr>
          <w:rFonts w:hint="eastAsia"/>
        </w:rPr>
        <w:t>If the dashboard still shows an anomaly, check the dashboard configuration, time range, or field mapping.</w:t>
      </w:r>
    </w:p>
    <w:p w14:paraId="393DDCCC">
      <w:pPr>
        <w:rPr>
          <w:rFonts w:hint="eastAsia" w:ascii="黑体" w:hAnsi="黑体" w:eastAsia="黑体" w:cs="黑体"/>
          <w:lang w:val="en-US" w:eastAsia="zh-CN"/>
        </w:rPr>
      </w:pPr>
      <w:r>
        <w:rPr>
          <w:rFonts w:hint="eastAsia" w:ascii="黑体" w:hAnsi="黑体" w:eastAsia="黑体" w:cs="黑体"/>
          <w:lang w:val="en-US" w:eastAsia="zh-CN"/>
        </w:rPr>
        <w:br w:type="page"/>
      </w:r>
    </w:p>
    <w:p w14:paraId="6E7DD788">
      <w:pPr>
        <w:pStyle w:val="5"/>
        <w:bidi w:val="0"/>
        <w:rPr>
          <w:rFonts w:hint="eastAsia" w:ascii="Arial" w:hAnsi="Arial" w:eastAsia="黑体" w:cs="Arial"/>
          <w:sz w:val="24"/>
          <w:szCs w:val="24"/>
          <w:lang w:val="en-US" w:eastAsia="zh-CN"/>
        </w:rPr>
      </w:pPr>
      <w:bookmarkStart w:id="48" w:name="_Toc1254"/>
      <w:r>
        <w:rPr>
          <w:rFonts w:hint="eastAsia" w:ascii="Arial" w:hAnsi="Arial" w:eastAsia="黑体" w:cs="Arial"/>
          <w:sz w:val="24"/>
          <w:szCs w:val="24"/>
          <w:lang w:val="en-US" w:eastAsia="zh-CN"/>
        </w:rPr>
        <w:t>9.2.3 LoRa: Integration/Converter shows yellow “No Event,” device shows blue “Pass”(offline)</w:t>
      </w:r>
      <w:bookmarkEnd w:id="48"/>
    </w:p>
    <w:p w14:paraId="44C070E4">
      <w:pPr>
        <w:jc w:val="center"/>
      </w:pPr>
      <w:r>
        <w:drawing>
          <wp:inline distT="0" distB="0" distL="114300" distR="114300">
            <wp:extent cx="5852160" cy="645795"/>
            <wp:effectExtent l="0" t="0" r="571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8"/>
                    <a:stretch>
                      <a:fillRect/>
                    </a:stretch>
                  </pic:blipFill>
                  <pic:spPr>
                    <a:xfrm>
                      <a:off x="0" y="0"/>
                      <a:ext cx="5852160" cy="646137"/>
                    </a:xfrm>
                    <a:prstGeom prst="rect">
                      <a:avLst/>
                    </a:prstGeom>
                  </pic:spPr>
                </pic:pic>
              </a:graphicData>
            </a:graphic>
          </wp:inline>
        </w:drawing>
      </w:r>
    </w:p>
    <w:p w14:paraId="200AD97F">
      <w:pPr>
        <w:jc w:val="center"/>
      </w:pPr>
      <w:r>
        <w:rPr>
          <w:rFonts w:hint="eastAsia" w:ascii="Arial" w:hAnsi="Arial" w:eastAsia="微软雅黑"/>
          <w:b/>
          <w:color w:val="505050"/>
          <w:sz w:val="19"/>
        </w:rPr>
        <w:t xml:space="preserve">Figure </w:t>
      </w:r>
      <w:r>
        <w:rPr>
          <w:rFonts w:hint="eastAsia"/>
          <w:b/>
          <w:color w:val="505050"/>
          <w:sz w:val="19"/>
          <w:lang w:val="en-US" w:eastAsia="zh-CN"/>
        </w:rPr>
        <w:t>9</w:t>
      </w:r>
      <w:r>
        <w:rPr>
          <w:rFonts w:hint="eastAsia" w:ascii="Arial" w:hAnsi="Arial" w:eastAsia="微软雅黑"/>
          <w:b/>
          <w:color w:val="505050"/>
          <w:sz w:val="19"/>
        </w:rPr>
        <w:t>: ChirpStack Registered, ChirpStack-Uplink Pass, TE Integration / TE Converter shows yellow “No Event,” TE Device shows blue “Pass”(offline).</w:t>
      </w:r>
    </w:p>
    <w:p w14:paraId="3AD840C6">
      <w:r>
        <w:rPr>
          <w:rFonts w:hint="eastAsia" w:ascii="Arial" w:hAnsi="Arial" w:eastAsia="微软雅黑"/>
          <w:b/>
          <w:color w:val="1F4E79"/>
          <w:sz w:val="21"/>
        </w:rPr>
        <w:t>This diagnostic scenario indicates:</w:t>
      </w:r>
    </w:p>
    <w:p w14:paraId="5F74BEE3">
      <w:pPr>
        <w:pStyle w:val="16"/>
        <w:spacing w:after="40"/>
        <w:ind w:left="780" w:leftChars="0"/>
        <w:rPr>
          <w:rFonts w:hint="eastAsia"/>
        </w:rPr>
      </w:pPr>
      <w:r>
        <w:rPr>
          <w:rFonts w:hint="eastAsia"/>
        </w:rPr>
        <w:t>Registration and uplink on the ChirpStack side are normal or were previously normal.</w:t>
      </w:r>
    </w:p>
    <w:p w14:paraId="2A6F563A">
      <w:pPr>
        <w:pStyle w:val="16"/>
        <w:spacing w:after="40"/>
        <w:ind w:left="780" w:leftChars="0"/>
        <w:rPr>
          <w:rFonts w:hint="eastAsia"/>
        </w:rPr>
      </w:pPr>
      <w:r>
        <w:rPr>
          <w:rFonts w:hint="eastAsia"/>
        </w:rPr>
        <w:t>The TE Device has historical telemetry.</w:t>
      </w:r>
    </w:p>
    <w:p w14:paraId="33BB53F8">
      <w:pPr>
        <w:pStyle w:val="16"/>
        <w:spacing w:after="40"/>
        <w:ind w:left="780" w:leftChars="0"/>
        <w:rPr>
          <w:rFonts w:hint="eastAsia"/>
        </w:rPr>
      </w:pPr>
      <w:r>
        <w:rPr>
          <w:rFonts w:hint="eastAsia"/>
        </w:rPr>
        <w:t>However, the TE Device has not updated its telemetry for more than 48 hours.</w:t>
      </w:r>
    </w:p>
    <w:p w14:paraId="492DF849">
      <w:pPr>
        <w:pStyle w:val="16"/>
        <w:spacing w:after="40"/>
        <w:ind w:left="780" w:leftChars="0"/>
      </w:pPr>
      <w:r>
        <w:rPr>
          <w:rFonts w:hint="eastAsia"/>
        </w:rPr>
        <w:t>The Integration / Converter currently has no events.</w:t>
      </w:r>
    </w:p>
    <w:p w14:paraId="70FD13BD">
      <w:r>
        <w:rPr>
          <w:rFonts w:hint="eastAsia" w:ascii="Arial" w:hAnsi="Arial" w:eastAsia="微软雅黑"/>
          <w:b/>
          <w:color w:val="1F4E79"/>
          <w:sz w:val="21"/>
        </w:rPr>
        <w:t>Diagnostic Meaning</w:t>
      </w:r>
      <w:r>
        <w:rPr>
          <w:rFonts w:hint="eastAsia"/>
          <w:b/>
          <w:color w:val="1F4E79"/>
          <w:sz w:val="21"/>
          <w:lang w:val="en-US" w:eastAsia="zh-CN"/>
        </w:rPr>
        <w:t>:</w:t>
      </w:r>
    </w:p>
    <w:p w14:paraId="4999E102">
      <w:pPr>
        <w:pStyle w:val="16"/>
        <w:spacing w:after="40"/>
        <w:ind w:left="780" w:leftChars="0"/>
        <w:rPr>
          <w:rFonts w:hint="eastAsia"/>
        </w:rPr>
      </w:pPr>
      <w:r>
        <w:rPr>
          <w:rFonts w:hint="eastAsia"/>
        </w:rPr>
        <w:t>This indicates that the device has previously successfully connected to ThingsEye but is currently offline or has not reported for an extended period.</w:t>
      </w:r>
    </w:p>
    <w:p w14:paraId="73090D27">
      <w:pPr>
        <w:pStyle w:val="16"/>
        <w:spacing w:after="40"/>
        <w:ind w:left="780" w:leftChars="0"/>
        <w:rPr>
          <w:rFonts w:hint="eastAsia"/>
        </w:rPr>
      </w:pPr>
      <w:r>
        <w:rPr>
          <w:rFonts w:hint="eastAsia"/>
        </w:rPr>
        <w:t>Yellow“No Event”indicates that no intermediate events are currently being captured;blue“Pass(offline)”indicates that the end device has historical data but no recent data.</w:t>
      </w:r>
    </w:p>
    <w:p w14:paraId="60CB308A">
      <w:r>
        <w:rPr>
          <w:rFonts w:hint="eastAsia" w:ascii="Arial" w:hAnsi="Arial" w:eastAsia="微软雅黑"/>
          <w:b/>
          <w:color w:val="1F4E79"/>
          <w:sz w:val="21"/>
        </w:rPr>
        <w:t>Recommended checks:</w:t>
      </w:r>
    </w:p>
    <w:p w14:paraId="7BF0D3C8">
      <w:pPr>
        <w:pStyle w:val="16"/>
        <w:spacing w:after="40"/>
        <w:ind w:left="780" w:leftChars="0"/>
        <w:rPr>
          <w:rFonts w:hint="eastAsia"/>
        </w:rPr>
      </w:pPr>
      <w:r>
        <w:rPr>
          <w:rFonts w:hint="eastAsia"/>
        </w:rPr>
        <w:t>Check whether the LoRa device is still powering on and sending packets.</w:t>
      </w:r>
    </w:p>
    <w:p w14:paraId="02E84348">
      <w:pPr>
        <w:pStyle w:val="16"/>
        <w:spacing w:after="40"/>
        <w:ind w:left="780" w:leftChars="0"/>
        <w:rPr>
          <w:rFonts w:hint="eastAsia"/>
        </w:rPr>
      </w:pPr>
      <w:r>
        <w:rPr>
          <w:rFonts w:hint="eastAsia"/>
        </w:rPr>
        <w:t>Check whether the gateway is online and coverage is normal.</w:t>
      </w:r>
    </w:p>
    <w:p w14:paraId="64A681D3">
      <w:pPr>
        <w:pStyle w:val="16"/>
        <w:spacing w:after="40"/>
        <w:ind w:left="780" w:leftChars="0"/>
      </w:pPr>
      <w:r>
        <w:rPr>
          <w:rFonts w:hint="eastAsia"/>
        </w:rPr>
        <w:t>Enable Debug mode and retrigger the report to confirm whether the Integration / Converter has a new event.</w:t>
      </w:r>
    </w:p>
    <w:p w14:paraId="5320CD48">
      <w:pPr>
        <w:rPr>
          <w:rFonts w:hint="eastAsia" w:ascii="黑体" w:hAnsi="黑体" w:eastAsia="黑体" w:cs="黑体"/>
          <w:lang w:val="en-US" w:eastAsia="zh-CN"/>
        </w:rPr>
      </w:pPr>
      <w:r>
        <w:rPr>
          <w:rFonts w:hint="eastAsia" w:ascii="黑体" w:hAnsi="黑体" w:eastAsia="黑体" w:cs="黑体"/>
          <w:lang w:val="en-US" w:eastAsia="zh-CN"/>
        </w:rPr>
        <w:br w:type="page"/>
      </w:r>
    </w:p>
    <w:p w14:paraId="38ED3C48">
      <w:pPr>
        <w:pStyle w:val="5"/>
        <w:bidi w:val="0"/>
        <w:rPr>
          <w:rFonts w:hint="default" w:ascii="Arial" w:hAnsi="Arial" w:eastAsia="黑体" w:cs="Arial"/>
          <w:sz w:val="24"/>
          <w:szCs w:val="24"/>
        </w:rPr>
      </w:pPr>
      <w:bookmarkStart w:id="49" w:name="_Toc30381"/>
      <w:r>
        <w:rPr>
          <w:rFonts w:hint="default" w:ascii="Arial" w:hAnsi="Arial" w:eastAsia="黑体" w:cs="Arial"/>
          <w:sz w:val="24"/>
          <w:szCs w:val="24"/>
          <w:lang w:val="en-US" w:eastAsia="zh-CN"/>
        </w:rPr>
        <w:t>9</w:t>
      </w:r>
      <w:r>
        <w:rPr>
          <w:rFonts w:hint="default" w:ascii="Arial" w:hAnsi="Arial" w:eastAsia="黑体" w:cs="Arial"/>
          <w:sz w:val="24"/>
          <w:szCs w:val="24"/>
        </w:rPr>
        <w:t>.2.4 LoRa: ChirpStack Registered, but Uplink and Subsequent Links Fail</w:t>
      </w:r>
      <w:bookmarkEnd w:id="49"/>
    </w:p>
    <w:p w14:paraId="65A5EAA2">
      <w:pPr>
        <w:jc w:val="center"/>
      </w:pPr>
      <w:r>
        <w:drawing>
          <wp:inline distT="0" distB="0" distL="114300" distR="114300">
            <wp:extent cx="5852160" cy="642620"/>
            <wp:effectExtent l="0" t="0" r="571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9"/>
                    <a:stretch>
                      <a:fillRect/>
                    </a:stretch>
                  </pic:blipFill>
                  <pic:spPr>
                    <a:xfrm>
                      <a:off x="0" y="0"/>
                      <a:ext cx="5852160" cy="643043"/>
                    </a:xfrm>
                    <a:prstGeom prst="rect">
                      <a:avLst/>
                    </a:prstGeom>
                  </pic:spPr>
                </pic:pic>
              </a:graphicData>
            </a:graphic>
          </wp:inline>
        </w:drawing>
      </w:r>
    </w:p>
    <w:p w14:paraId="23703C87">
      <w:pPr>
        <w:jc w:val="center"/>
      </w:pPr>
      <w:r>
        <w:rPr>
          <w:rFonts w:hint="eastAsia" w:ascii="Arial" w:hAnsi="Arial" w:eastAsia="微软雅黑"/>
          <w:b/>
          <w:color w:val="505050"/>
          <w:sz w:val="19"/>
        </w:rPr>
        <w:t xml:space="preserve">Figure </w:t>
      </w:r>
      <w:r>
        <w:rPr>
          <w:rFonts w:hint="eastAsia"/>
          <w:b/>
          <w:color w:val="505050"/>
          <w:sz w:val="19"/>
          <w:lang w:val="en-US" w:eastAsia="zh-CN"/>
        </w:rPr>
        <w:t>10</w:t>
      </w:r>
      <w:r>
        <w:rPr>
          <w:rFonts w:hint="eastAsia" w:ascii="Arial" w:hAnsi="Arial" w:eastAsia="微软雅黑"/>
          <w:b/>
          <w:color w:val="505050"/>
          <w:sz w:val="19"/>
        </w:rPr>
        <w:t>: ChirpStack is green (Registered), but ChirpStack-Uplink, TE Integration, TE Converter, and TE Device are all red (Fail).</w:t>
      </w:r>
    </w:p>
    <w:p w14:paraId="6D4CDBF4">
      <w:r>
        <w:rPr>
          <w:rFonts w:hint="eastAsia" w:ascii="Arial" w:hAnsi="Arial" w:eastAsia="微软雅黑"/>
          <w:b/>
          <w:color w:val="1F4E79"/>
          <w:sz w:val="21"/>
        </w:rPr>
        <w:t>This diagnostic scenario indicates:</w:t>
      </w:r>
    </w:p>
    <w:p w14:paraId="33C42677">
      <w:pPr>
        <w:pStyle w:val="16"/>
        <w:spacing w:after="40"/>
        <w:ind w:left="780" w:leftChars="0"/>
        <w:rPr>
          <w:rFonts w:hint="eastAsia"/>
        </w:rPr>
      </w:pPr>
      <w:r>
        <w:rPr>
          <w:rFonts w:hint="eastAsia"/>
        </w:rPr>
        <w:t>The device exists in ChirpStack, indicating that registration information is present.</w:t>
      </w:r>
    </w:p>
    <w:p w14:paraId="470B3715">
      <w:pPr>
        <w:pStyle w:val="16"/>
        <w:spacing w:after="40"/>
        <w:ind w:left="780" w:leftChars="0"/>
        <w:rPr>
          <w:rFonts w:hint="eastAsia"/>
        </w:rPr>
      </w:pPr>
      <w:r>
        <w:rPr>
          <w:rFonts w:hint="eastAsia"/>
        </w:rPr>
        <w:t>However, ChirpStack has not received a valid uplink.</w:t>
      </w:r>
    </w:p>
    <w:p w14:paraId="2AD5CF05">
      <w:pPr>
        <w:pStyle w:val="16"/>
        <w:spacing w:after="40"/>
        <w:ind w:left="780" w:leftChars="0"/>
      </w:pPr>
      <w:r>
        <w:rPr>
          <w:rFonts w:hint="eastAsia"/>
        </w:rPr>
        <w:t>Consequently, the subsequent Integration, Converter, and TE Device stages all fail.</w:t>
      </w:r>
    </w:p>
    <w:p w14:paraId="1F753261">
      <w:r>
        <w:rPr>
          <w:rFonts w:hint="eastAsia" w:ascii="Arial" w:hAnsi="Arial" w:eastAsia="微软雅黑"/>
          <w:b/>
          <w:color w:val="1F4E79"/>
          <w:sz w:val="21"/>
        </w:rPr>
        <w:t>Diagnostic Meaning</w:t>
      </w:r>
      <w:r>
        <w:rPr>
          <w:rFonts w:hint="eastAsia"/>
          <w:b/>
          <w:color w:val="1F4E79"/>
          <w:sz w:val="21"/>
          <w:lang w:val="en-US" w:eastAsia="zh-CN"/>
        </w:rPr>
        <w:t>:</w:t>
      </w:r>
    </w:p>
    <w:p w14:paraId="15F3050E">
      <w:pPr>
        <w:pStyle w:val="16"/>
        <w:spacing w:after="40"/>
        <w:ind w:left="780" w:leftChars="0"/>
        <w:rPr>
          <w:rFonts w:hint="eastAsia"/>
        </w:rPr>
      </w:pPr>
      <w:r>
        <w:rPr>
          <w:rFonts w:hint="eastAsia"/>
        </w:rPr>
        <w:t>The issue typically occurs at the LoRa device reporting stage or on the LoRa network access side.</w:t>
      </w:r>
    </w:p>
    <w:p w14:paraId="52F0A8EA">
      <w:pPr>
        <w:pStyle w:val="16"/>
        <w:spacing w:after="40"/>
        <w:ind w:left="780" w:leftChars="0"/>
      </w:pPr>
      <w:r>
        <w:rPr>
          <w:rFonts w:hint="eastAsia"/>
        </w:rPr>
        <w:t>The presence of the device does not mean it is activated and sending packets normally.</w:t>
      </w:r>
    </w:p>
    <w:p w14:paraId="79857ACD">
      <w:r>
        <w:rPr>
          <w:rFonts w:hint="eastAsia" w:ascii="Arial" w:hAnsi="Arial" w:eastAsia="微软雅黑"/>
          <w:b/>
          <w:color w:val="1F4E79"/>
          <w:sz w:val="21"/>
        </w:rPr>
        <w:t>Recommended checks:</w:t>
      </w:r>
    </w:p>
    <w:p w14:paraId="5F706F15">
      <w:pPr>
        <w:pStyle w:val="16"/>
        <w:spacing w:after="40"/>
        <w:ind w:left="780" w:leftChars="0"/>
        <w:rPr>
          <w:rFonts w:hint="eastAsia"/>
        </w:rPr>
      </w:pPr>
      <w:r>
        <w:rPr>
          <w:rFonts w:hint="eastAsia"/>
        </w:rPr>
        <w:t>Verify that the device</w:t>
      </w:r>
      <w:r>
        <w:rPr>
          <w:rFonts w:hint="default"/>
          <w:lang w:val="en-US" w:eastAsia="zh-CN"/>
        </w:rPr>
        <w:t>’</w:t>
      </w:r>
      <w:r>
        <w:rPr>
          <w:rFonts w:hint="eastAsia"/>
        </w:rPr>
        <w:t>s DevEUI, App Key, and Join Key are configured correctly.</w:t>
      </w:r>
    </w:p>
    <w:p w14:paraId="5BC678DE">
      <w:pPr>
        <w:pStyle w:val="16"/>
        <w:spacing w:after="40"/>
        <w:ind w:left="780" w:leftChars="0"/>
        <w:rPr>
          <w:rFonts w:hint="eastAsia"/>
        </w:rPr>
      </w:pPr>
      <w:r>
        <w:rPr>
          <w:rFonts w:hint="eastAsia"/>
        </w:rPr>
        <w:t>Check whether the device has successfully joined the network, is powered on, and is transmitting packets at the scheduled intervals.</w:t>
      </w:r>
    </w:p>
    <w:p w14:paraId="62EC8891">
      <w:pPr>
        <w:pStyle w:val="16"/>
        <w:spacing w:after="40"/>
        <w:ind w:left="780" w:leftChars="0"/>
        <w:rPr>
          <w:rFonts w:hint="eastAsia"/>
        </w:rPr>
      </w:pPr>
      <w:r>
        <w:rPr>
          <w:rFonts w:hint="eastAsia"/>
        </w:rPr>
        <w:t>Check whether the gateway is online and whether signal coverage is normal.</w:t>
      </w:r>
    </w:p>
    <w:p w14:paraId="097F57FB">
      <w:pPr>
        <w:pStyle w:val="16"/>
        <w:spacing w:after="40"/>
        <w:ind w:left="780" w:leftChars="0"/>
        <w:rPr>
          <w:rFonts w:hint="eastAsia" w:eastAsia="微软雅黑"/>
          <w:lang w:eastAsia="zh-CN"/>
        </w:rPr>
      </w:pPr>
      <w:r>
        <w:rPr>
          <w:rFonts w:hint="eastAsia"/>
        </w:rPr>
        <w:t>Confirm whether ChirpStack has any recent uplink records</w:t>
      </w:r>
    </w:p>
    <w:p w14:paraId="6715FA31">
      <w:pPr>
        <w:rPr>
          <w:rFonts w:hint="eastAsia" w:eastAsia="微软雅黑"/>
          <w:lang w:eastAsia="zh-CN"/>
        </w:rPr>
      </w:pPr>
      <w:r>
        <w:rPr>
          <w:rFonts w:hint="eastAsia"/>
        </w:rPr>
        <w:br w:type="page"/>
      </w:r>
    </w:p>
    <w:p w14:paraId="6341BA60">
      <w:pPr>
        <w:pStyle w:val="5"/>
        <w:bidi w:val="0"/>
        <w:jc w:val="left"/>
        <w:rPr>
          <w:rFonts w:hint="default" w:ascii="Arial" w:hAnsi="Arial" w:eastAsia="黑体" w:cs="Arial"/>
          <w:sz w:val="24"/>
          <w:szCs w:val="24"/>
        </w:rPr>
      </w:pPr>
      <w:bookmarkStart w:id="50" w:name="_Toc3522"/>
      <w:r>
        <w:rPr>
          <w:rFonts w:hint="default" w:ascii="Arial" w:hAnsi="Arial" w:eastAsia="黑体" w:cs="Arial"/>
          <w:sz w:val="24"/>
          <w:szCs w:val="24"/>
          <w:lang w:val="en-US" w:eastAsia="zh-CN"/>
        </w:rPr>
        <w:t>9</w:t>
      </w:r>
      <w:r>
        <w:rPr>
          <w:rFonts w:hint="default" w:ascii="Arial" w:hAnsi="Arial" w:eastAsia="黑体" w:cs="Arial"/>
          <w:sz w:val="24"/>
          <w:szCs w:val="24"/>
        </w:rPr>
        <w:t>.2.</w:t>
      </w:r>
      <w:r>
        <w:rPr>
          <w:rFonts w:hint="eastAsia" w:ascii="Arial" w:hAnsi="Arial" w:eastAsia="黑体" w:cs="Arial"/>
          <w:sz w:val="24"/>
          <w:szCs w:val="24"/>
          <w:lang w:val="en-US" w:eastAsia="zh-CN"/>
        </w:rPr>
        <w:t>5</w:t>
      </w:r>
      <w:r>
        <w:rPr>
          <w:rFonts w:hint="default" w:ascii="Arial" w:hAnsi="Arial" w:eastAsia="黑体" w:cs="Arial"/>
          <w:sz w:val="24"/>
          <w:szCs w:val="24"/>
        </w:rPr>
        <w:t xml:space="preserve"> LoRa: ChirpStack Registered, but Uplink and Downstream Links Fail with No Device Event</w:t>
      </w:r>
      <w:bookmarkEnd w:id="50"/>
    </w:p>
    <w:p w14:paraId="29251C1D">
      <w:pPr>
        <w:jc w:val="center"/>
      </w:pPr>
      <w:r>
        <w:rPr>
          <w:rFonts w:hint="eastAsia" w:eastAsia="微软雅黑"/>
          <w:lang w:eastAsia="zh-CN"/>
        </w:rPr>
        <w:drawing>
          <wp:inline distT="0" distB="0" distL="114300" distR="114300">
            <wp:extent cx="6396990" cy="744220"/>
            <wp:effectExtent l="0" t="0" r="3810" b="8255"/>
            <wp:docPr id="14" name="图片 14" descr="d9c6cf10663c57b1f8bc57fa4fc68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d9c6cf10663c57b1f8bc57fa4fc68be0"/>
                    <pic:cNvPicPr>
                      <a:picLocks noChangeAspect="1"/>
                    </pic:cNvPicPr>
                  </pic:nvPicPr>
                  <pic:blipFill>
                    <a:blip r:embed="rId20"/>
                    <a:stretch>
                      <a:fillRect/>
                    </a:stretch>
                  </pic:blipFill>
                  <pic:spPr>
                    <a:xfrm>
                      <a:off x="0" y="0"/>
                      <a:ext cx="6396990" cy="744220"/>
                    </a:xfrm>
                    <a:prstGeom prst="rect">
                      <a:avLst/>
                    </a:prstGeom>
                  </pic:spPr>
                </pic:pic>
              </a:graphicData>
            </a:graphic>
          </wp:inline>
        </w:drawing>
      </w:r>
    </w:p>
    <w:p w14:paraId="4DD5F9C5">
      <w:pPr>
        <w:jc w:val="center"/>
        <w:rPr>
          <w:rFonts w:hint="eastAsia" w:eastAsia="微软雅黑"/>
          <w:lang w:val="en-US" w:eastAsia="zh-CN"/>
        </w:rPr>
      </w:pPr>
      <w:r>
        <w:rPr>
          <w:rFonts w:hint="eastAsia" w:ascii="Arial" w:hAnsi="Arial" w:eastAsia="微软雅黑"/>
          <w:b/>
          <w:color w:val="505050"/>
          <w:sz w:val="19"/>
        </w:rPr>
        <w:t xml:space="preserve">Figure </w:t>
      </w:r>
      <w:r>
        <w:rPr>
          <w:rFonts w:hint="eastAsia"/>
          <w:b/>
          <w:color w:val="505050"/>
          <w:sz w:val="19"/>
          <w:lang w:val="en-US" w:eastAsia="zh-CN"/>
        </w:rPr>
        <w:t>11</w:t>
      </w:r>
      <w:r>
        <w:rPr>
          <w:rFonts w:hint="eastAsia" w:ascii="Arial" w:hAnsi="Arial" w:eastAsia="微软雅黑"/>
          <w:b/>
          <w:color w:val="505050"/>
          <w:sz w:val="19"/>
        </w:rPr>
        <w:t>: ChirpStack is green (Registered), ChirpStack-Uplink, TE Integration, and TE Converter are red (Fail), and TE Device is orange (No event)</w:t>
      </w:r>
      <w:r>
        <w:rPr>
          <w:rFonts w:hint="eastAsia"/>
          <w:b/>
          <w:color w:val="505050"/>
          <w:sz w:val="19"/>
          <w:lang w:val="en-US" w:eastAsia="zh-CN"/>
        </w:rPr>
        <w:t>.</w:t>
      </w:r>
    </w:p>
    <w:p w14:paraId="42580975">
      <w:r>
        <w:rPr>
          <w:rFonts w:hint="eastAsia" w:ascii="Arial" w:hAnsi="Arial" w:eastAsia="微软雅黑"/>
          <w:b/>
          <w:color w:val="1F4E79"/>
          <w:sz w:val="21"/>
        </w:rPr>
        <w:t>This diagnostic scenario indicates:</w:t>
      </w:r>
    </w:p>
    <w:p w14:paraId="184100B0">
      <w:pPr>
        <w:pStyle w:val="16"/>
        <w:spacing w:after="40"/>
        <w:ind w:left="780" w:leftChars="0"/>
        <w:rPr>
          <w:rFonts w:hint="eastAsia"/>
        </w:rPr>
      </w:pPr>
      <w:r>
        <w:rPr>
          <w:rFonts w:hint="eastAsia"/>
        </w:rPr>
        <w:t>The device exists in ChirpStack, indicating that registration information is present.</w:t>
      </w:r>
    </w:p>
    <w:p w14:paraId="4283D9DB">
      <w:pPr>
        <w:pStyle w:val="16"/>
        <w:spacing w:after="40"/>
        <w:ind w:left="780" w:leftChars="0"/>
        <w:rPr>
          <w:rFonts w:hint="eastAsia"/>
        </w:rPr>
      </w:pPr>
      <w:r>
        <w:rPr>
          <w:rFonts w:hint="eastAsia"/>
        </w:rPr>
        <w:t>However, ChirpStack has not received or captured a valid uplink event from the device.</w:t>
      </w:r>
    </w:p>
    <w:p w14:paraId="7582774B">
      <w:pPr>
        <w:pStyle w:val="16"/>
        <w:spacing w:after="40"/>
        <w:ind w:left="780" w:leftChars="0"/>
        <w:rPr>
          <w:rFonts w:hint="eastAsia"/>
        </w:rPr>
      </w:pPr>
      <w:r>
        <w:rPr>
          <w:rFonts w:hint="eastAsia"/>
        </w:rPr>
        <w:t>Because no valid uplink is available, the data cannot be forwarded to ThingsEye Integration.</w:t>
      </w:r>
    </w:p>
    <w:p w14:paraId="17803719">
      <w:pPr>
        <w:pStyle w:val="16"/>
        <w:spacing w:after="40"/>
        <w:ind w:left="780" w:leftChars="0"/>
        <w:rPr>
          <w:rFonts w:hint="eastAsia"/>
        </w:rPr>
      </w:pPr>
      <w:r>
        <w:rPr>
          <w:rFonts w:hint="eastAsia"/>
        </w:rPr>
        <w:t>As a result, the Converter is not triggered, and no device event is generated in ThingsEye.</w:t>
      </w:r>
    </w:p>
    <w:p w14:paraId="32FD9ECE">
      <w:pPr>
        <w:pStyle w:val="16"/>
        <w:spacing w:after="40"/>
        <w:ind w:left="780" w:leftChars="0"/>
        <w:jc w:val="left"/>
        <w:rPr>
          <w:rFonts w:hint="eastAsia"/>
        </w:rPr>
      </w:pPr>
      <w:r>
        <w:rPr>
          <w:rFonts w:hint="eastAsia"/>
        </w:rPr>
        <w:t>The TE Device stage shows “No event”, meaning no valid device-side event has been created or recorded.</w:t>
      </w:r>
    </w:p>
    <w:p w14:paraId="4C440ED5">
      <w:r>
        <w:rPr>
          <w:rFonts w:hint="eastAsia" w:ascii="Arial" w:hAnsi="Arial" w:eastAsia="微软雅黑"/>
          <w:b/>
          <w:color w:val="1F4E79"/>
          <w:sz w:val="21"/>
        </w:rPr>
        <w:t>Diagnostic Meaning</w:t>
      </w:r>
      <w:r>
        <w:rPr>
          <w:rFonts w:hint="eastAsia"/>
          <w:b/>
          <w:color w:val="1F4E79"/>
          <w:sz w:val="21"/>
          <w:lang w:val="en-US" w:eastAsia="zh-CN"/>
        </w:rPr>
        <w:t>:</w:t>
      </w:r>
    </w:p>
    <w:p w14:paraId="34EB3130">
      <w:pPr>
        <w:pStyle w:val="16"/>
        <w:spacing w:after="40"/>
        <w:ind w:left="780" w:leftChars="0"/>
        <w:rPr>
          <w:rFonts w:hint="eastAsia"/>
        </w:rPr>
      </w:pPr>
      <w:r>
        <w:rPr>
          <w:rFonts w:hint="eastAsia"/>
        </w:rPr>
        <w:t>This indicates that the LoRa device is registered in ChirpStack, but the actual reporting chain has not started successfully.</w:t>
      </w:r>
    </w:p>
    <w:p w14:paraId="6F59FB5C">
      <w:pPr>
        <w:pStyle w:val="16"/>
        <w:spacing w:after="40"/>
        <w:ind w:left="780" w:leftChars="0"/>
        <w:rPr>
          <w:rFonts w:hint="eastAsia"/>
        </w:rPr>
      </w:pPr>
      <w:r>
        <w:rPr>
          <w:rFonts w:hint="eastAsia"/>
        </w:rPr>
        <w:t>The issue usually occurs before ThingsEye processing, especially at the device activation, join, transmission, gateway, or ChirpStack uplink stage.</w:t>
      </w:r>
    </w:p>
    <w:p w14:paraId="1293E72D">
      <w:pPr>
        <w:pStyle w:val="16"/>
        <w:spacing w:after="40"/>
        <w:ind w:left="780" w:leftChars="0"/>
        <w:rPr>
          <w:rFonts w:hint="eastAsia"/>
        </w:rPr>
      </w:pPr>
      <w:r>
        <w:rPr>
          <w:rFonts w:hint="eastAsia"/>
        </w:rPr>
        <w:t>“Registered” only confirms that the device record exists in ChirpStack; it does not confirm that the device has joined the network or sent uplink packets successfully.</w:t>
      </w:r>
    </w:p>
    <w:p w14:paraId="10E7724F">
      <w:pPr>
        <w:pStyle w:val="16"/>
        <w:spacing w:after="40"/>
        <w:ind w:left="780" w:leftChars="0"/>
        <w:rPr>
          <w:rFonts w:hint="eastAsia"/>
        </w:rPr>
      </w:pPr>
      <w:r>
        <w:rPr>
          <w:rFonts w:hint="eastAsia"/>
        </w:rPr>
        <w:t>“No event” means ThingsEye has not received a valid upstream event from the LoRa chain.</w:t>
      </w:r>
    </w:p>
    <w:p w14:paraId="3F60A2D3">
      <w:pPr>
        <w:pStyle w:val="16"/>
        <w:numPr>
          <w:numId w:val="0"/>
        </w:numPr>
        <w:spacing w:after="40"/>
        <w:ind w:left="420" w:leftChars="0"/>
        <w:rPr>
          <w:rFonts w:hint="eastAsia"/>
        </w:rPr>
      </w:pPr>
    </w:p>
    <w:p w14:paraId="1582A46F">
      <w:r>
        <w:rPr>
          <w:rFonts w:hint="eastAsia" w:ascii="Arial" w:hAnsi="Arial" w:eastAsia="微软雅黑"/>
          <w:b/>
          <w:color w:val="1F4E79"/>
          <w:sz w:val="21"/>
        </w:rPr>
        <w:t>Recommended checks:</w:t>
      </w:r>
    </w:p>
    <w:p w14:paraId="06290591">
      <w:pPr>
        <w:pStyle w:val="16"/>
        <w:spacing w:after="40"/>
        <w:ind w:left="780" w:leftChars="0"/>
        <w:rPr>
          <w:rFonts w:hint="eastAsia"/>
        </w:rPr>
      </w:pPr>
      <w:r>
        <w:rPr>
          <w:rFonts w:hint="eastAsia"/>
        </w:rPr>
        <w:t>Verify that the device’s DevEUI, App Key, Join Key, and application settings are configured correctly.</w:t>
      </w:r>
    </w:p>
    <w:p w14:paraId="39C83948">
      <w:pPr>
        <w:pStyle w:val="16"/>
        <w:spacing w:after="40"/>
        <w:ind w:left="780" w:leftChars="0"/>
        <w:rPr>
          <w:rFonts w:hint="eastAsia"/>
        </w:rPr>
      </w:pPr>
      <w:r>
        <w:rPr>
          <w:rFonts w:hint="eastAsia"/>
        </w:rPr>
        <w:t>Check whether the device has successfully joined the LoRaWAN network.</w:t>
      </w:r>
    </w:p>
    <w:p w14:paraId="6D24E78A">
      <w:pPr>
        <w:pStyle w:val="16"/>
        <w:spacing w:after="40"/>
        <w:ind w:left="780" w:leftChars="0"/>
        <w:rPr>
          <w:rFonts w:hint="eastAsia"/>
        </w:rPr>
      </w:pPr>
      <w:r>
        <w:rPr>
          <w:rFonts w:hint="eastAsia"/>
        </w:rPr>
        <w:t>Confirm that the device is powered on and sending uplink packets at the expected interval.</w:t>
      </w:r>
    </w:p>
    <w:p w14:paraId="5880CC08">
      <w:pPr>
        <w:pStyle w:val="16"/>
        <w:spacing w:after="40"/>
        <w:ind w:left="780" w:leftChars="0"/>
        <w:rPr>
          <w:rFonts w:hint="eastAsia"/>
        </w:rPr>
      </w:pPr>
      <w:r>
        <w:rPr>
          <w:rFonts w:hint="eastAsia"/>
        </w:rPr>
        <w:t>Check whether the gateway is online and whether signal coverage is normal.</w:t>
      </w:r>
    </w:p>
    <w:p w14:paraId="7EA3D249">
      <w:pPr>
        <w:pStyle w:val="16"/>
        <w:spacing w:after="40"/>
        <w:ind w:left="780" w:leftChars="0"/>
        <w:rPr>
          <w:rFonts w:hint="eastAsia"/>
        </w:rPr>
      </w:pPr>
      <w:r>
        <w:rPr>
          <w:rFonts w:hint="eastAsia"/>
        </w:rPr>
        <w:t>Confirm whether ChirpStack has recent uplink records for this device.</w:t>
      </w:r>
    </w:p>
    <w:p w14:paraId="389AA28C">
      <w:pPr>
        <w:pStyle w:val="16"/>
        <w:spacing w:after="40"/>
        <w:ind w:left="780" w:leftChars="0"/>
        <w:rPr>
          <w:rFonts w:hint="eastAsia"/>
        </w:rPr>
      </w:pPr>
      <w:r>
        <w:rPr>
          <w:rFonts w:hint="eastAsia"/>
        </w:rPr>
        <w:t>· If ChirpStack has no uplink records, troubleshoot the device, gateway, and LoRa network first before checking ThingsEye Integration or Converter.</w:t>
      </w:r>
    </w:p>
    <w:p w14:paraId="27C12E0C">
      <w:pPr>
        <w:pStyle w:val="16"/>
        <w:numPr>
          <w:numId w:val="0"/>
        </w:numPr>
        <w:spacing w:after="40"/>
        <w:rPr>
          <w:rFonts w:hint="eastAsia"/>
        </w:rPr>
      </w:pPr>
    </w:p>
    <w:p w14:paraId="4A5670F3">
      <w:pPr>
        <w:pStyle w:val="16"/>
        <w:numPr>
          <w:ilvl w:val="0"/>
          <w:numId w:val="0"/>
        </w:numPr>
        <w:spacing w:after="40" w:line="276" w:lineRule="auto"/>
        <w:contextualSpacing/>
        <w:rPr>
          <w:rFonts w:hint="eastAsia" w:eastAsia="微软雅黑"/>
          <w:lang w:eastAsia="zh-CN"/>
        </w:rPr>
      </w:pPr>
    </w:p>
    <w:sectPr>
      <w:pgSz w:w="12240" w:h="15840"/>
      <w:pgMar w:top="1080" w:right="1080" w:bottom="1080" w:left="108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黑体"/>
    <w:panose1 w:val="00000000000000000000"/>
    <w:charset w:val="80"/>
    <w:family w:val="roman"/>
    <w:pitch w:val="default"/>
    <w:sig w:usb0="00000000" w:usb1="00000000" w:usb2="00000010" w:usb3="00000000" w:csb0="00020000" w:csb1="00000000"/>
  </w:font>
  <w:font w:name="@黑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584A79"/>
    <w:multiLevelType w:val="singleLevel"/>
    <w:tmpl w:val="F3584A79"/>
    <w:lvl w:ilvl="0" w:tentative="0">
      <w:start w:val="1"/>
      <w:numFmt w:val="bullet"/>
      <w:lvlText w:val=""/>
      <w:lvlJc w:val="left"/>
      <w:pPr>
        <w:ind w:left="420" w:hanging="420"/>
      </w:pPr>
      <w:rPr>
        <w:rFonts w:hint="default" w:ascii="Wingdings" w:hAnsi="Wingdings"/>
      </w:rPr>
    </w:lvl>
  </w:abstractNum>
  <w:abstractNum w:abstractNumId="1">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780"/>
        </w:tabs>
        <w:ind w:left="780" w:hanging="360"/>
      </w:pPr>
      <w:rPr>
        <w:rFonts w:hint="default" w:ascii="Symbol" w:hAnsi="Symbol"/>
      </w:rPr>
    </w:lvl>
  </w:abstractNum>
  <w:abstractNum w:abstractNumId="7">
    <w:nsid w:val="7C7CB394"/>
    <w:multiLevelType w:val="singleLevel"/>
    <w:tmpl w:val="7C7CB394"/>
    <w:lvl w:ilvl="0" w:tentative="0">
      <w:start w:val="1"/>
      <w:numFmt w:val="bullet"/>
      <w:lvlText w:val=""/>
      <w:lvlJc w:val="left"/>
      <w:pPr>
        <w:ind w:left="420" w:hanging="420"/>
      </w:pPr>
      <w:rPr>
        <w:rFonts w:hint="default" w:ascii="Wingdings" w:hAnsi="Wingdings"/>
      </w:r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630BB"/>
    <w:rsid w:val="0029639D"/>
    <w:rsid w:val="00326F90"/>
    <w:rsid w:val="003439ED"/>
    <w:rsid w:val="00AA1D8D"/>
    <w:rsid w:val="00B47730"/>
    <w:rsid w:val="00CB0664"/>
    <w:rsid w:val="00FC693F"/>
    <w:rsid w:val="01374E54"/>
    <w:rsid w:val="014B36BC"/>
    <w:rsid w:val="019422A6"/>
    <w:rsid w:val="02A604E3"/>
    <w:rsid w:val="02AE55E9"/>
    <w:rsid w:val="02D373D9"/>
    <w:rsid w:val="02FC0103"/>
    <w:rsid w:val="03391357"/>
    <w:rsid w:val="03451AAA"/>
    <w:rsid w:val="035D3297"/>
    <w:rsid w:val="03A964DC"/>
    <w:rsid w:val="03FA6D38"/>
    <w:rsid w:val="04447FB3"/>
    <w:rsid w:val="04B71442"/>
    <w:rsid w:val="04D23811"/>
    <w:rsid w:val="05215AC7"/>
    <w:rsid w:val="058D14E6"/>
    <w:rsid w:val="05FE0636"/>
    <w:rsid w:val="062956B3"/>
    <w:rsid w:val="062F259D"/>
    <w:rsid w:val="06EE4206"/>
    <w:rsid w:val="07502D9F"/>
    <w:rsid w:val="075F5460"/>
    <w:rsid w:val="07725E6D"/>
    <w:rsid w:val="077C1812"/>
    <w:rsid w:val="07A50E5F"/>
    <w:rsid w:val="07BE1E2B"/>
    <w:rsid w:val="087D5842"/>
    <w:rsid w:val="08A21C87"/>
    <w:rsid w:val="08B03E69"/>
    <w:rsid w:val="08EA77DE"/>
    <w:rsid w:val="093A75CC"/>
    <w:rsid w:val="099217C1"/>
    <w:rsid w:val="0A041C20"/>
    <w:rsid w:val="0A5146D5"/>
    <w:rsid w:val="0B0343D4"/>
    <w:rsid w:val="0B662F05"/>
    <w:rsid w:val="0C0F0EA7"/>
    <w:rsid w:val="0C7D0506"/>
    <w:rsid w:val="0D0B5B12"/>
    <w:rsid w:val="0DF02F5A"/>
    <w:rsid w:val="0DFA0F36"/>
    <w:rsid w:val="0E7E27D4"/>
    <w:rsid w:val="0EB421D9"/>
    <w:rsid w:val="0EC8358F"/>
    <w:rsid w:val="0F16079E"/>
    <w:rsid w:val="0F186C83"/>
    <w:rsid w:val="0FEE34C9"/>
    <w:rsid w:val="103709CC"/>
    <w:rsid w:val="1154735C"/>
    <w:rsid w:val="118108F6"/>
    <w:rsid w:val="11AC4BEE"/>
    <w:rsid w:val="11C10E95"/>
    <w:rsid w:val="11C8625F"/>
    <w:rsid w:val="12413D84"/>
    <w:rsid w:val="127E28E2"/>
    <w:rsid w:val="133D09EF"/>
    <w:rsid w:val="13A92FB7"/>
    <w:rsid w:val="14691370"/>
    <w:rsid w:val="14BE790E"/>
    <w:rsid w:val="15724254"/>
    <w:rsid w:val="159863B1"/>
    <w:rsid w:val="15EF58A5"/>
    <w:rsid w:val="15F66C34"/>
    <w:rsid w:val="165B2F3A"/>
    <w:rsid w:val="166938A9"/>
    <w:rsid w:val="16CF5E02"/>
    <w:rsid w:val="16E55626"/>
    <w:rsid w:val="16F21AF1"/>
    <w:rsid w:val="17334565"/>
    <w:rsid w:val="179C380B"/>
    <w:rsid w:val="185365BF"/>
    <w:rsid w:val="187F73B4"/>
    <w:rsid w:val="192504A2"/>
    <w:rsid w:val="198B0C4F"/>
    <w:rsid w:val="19CF1C75"/>
    <w:rsid w:val="19EE2A43"/>
    <w:rsid w:val="1A1028E6"/>
    <w:rsid w:val="1A3B4A49"/>
    <w:rsid w:val="1AA9696A"/>
    <w:rsid w:val="1BC4184E"/>
    <w:rsid w:val="1C992A6E"/>
    <w:rsid w:val="1CD53A47"/>
    <w:rsid w:val="1CFE2CAE"/>
    <w:rsid w:val="1D047E88"/>
    <w:rsid w:val="1D300C7D"/>
    <w:rsid w:val="1D61678E"/>
    <w:rsid w:val="1E544E3F"/>
    <w:rsid w:val="1E8A6C20"/>
    <w:rsid w:val="1ED146E2"/>
    <w:rsid w:val="1EE53CE9"/>
    <w:rsid w:val="1EFD0A26"/>
    <w:rsid w:val="1F800985"/>
    <w:rsid w:val="208539D6"/>
    <w:rsid w:val="20F3093F"/>
    <w:rsid w:val="21937A2C"/>
    <w:rsid w:val="21AE2AB8"/>
    <w:rsid w:val="22552F34"/>
    <w:rsid w:val="22B3482A"/>
    <w:rsid w:val="23812232"/>
    <w:rsid w:val="24044C11"/>
    <w:rsid w:val="24311EAA"/>
    <w:rsid w:val="24F379F8"/>
    <w:rsid w:val="251D242F"/>
    <w:rsid w:val="251D41DD"/>
    <w:rsid w:val="25212FCF"/>
    <w:rsid w:val="258A1146"/>
    <w:rsid w:val="25BA7C7E"/>
    <w:rsid w:val="26233A75"/>
    <w:rsid w:val="2696426F"/>
    <w:rsid w:val="272555CB"/>
    <w:rsid w:val="272F1FA5"/>
    <w:rsid w:val="279369D8"/>
    <w:rsid w:val="28F9286B"/>
    <w:rsid w:val="2916341D"/>
    <w:rsid w:val="29453D02"/>
    <w:rsid w:val="29543A59"/>
    <w:rsid w:val="29564161"/>
    <w:rsid w:val="297937B7"/>
    <w:rsid w:val="2ABD36CD"/>
    <w:rsid w:val="2BC730F4"/>
    <w:rsid w:val="2BE55328"/>
    <w:rsid w:val="2C714E0E"/>
    <w:rsid w:val="2D0F4D53"/>
    <w:rsid w:val="2DE71DE5"/>
    <w:rsid w:val="2DF126AA"/>
    <w:rsid w:val="2DFD4BAB"/>
    <w:rsid w:val="2E544149"/>
    <w:rsid w:val="2EC64DF1"/>
    <w:rsid w:val="2F032695"/>
    <w:rsid w:val="2F080033"/>
    <w:rsid w:val="2F0D52DA"/>
    <w:rsid w:val="2F8C36DF"/>
    <w:rsid w:val="2FD45DE0"/>
    <w:rsid w:val="3109499F"/>
    <w:rsid w:val="310D77FB"/>
    <w:rsid w:val="3175714F"/>
    <w:rsid w:val="317C672F"/>
    <w:rsid w:val="31B609F4"/>
    <w:rsid w:val="31F33F5E"/>
    <w:rsid w:val="325E3C6E"/>
    <w:rsid w:val="32672F3B"/>
    <w:rsid w:val="32BA750F"/>
    <w:rsid w:val="33303EFF"/>
    <w:rsid w:val="337376BE"/>
    <w:rsid w:val="33D463AE"/>
    <w:rsid w:val="33DE0FDB"/>
    <w:rsid w:val="345D5731"/>
    <w:rsid w:val="348558FB"/>
    <w:rsid w:val="34E93EC7"/>
    <w:rsid w:val="353C710A"/>
    <w:rsid w:val="35472BB0"/>
    <w:rsid w:val="359021A0"/>
    <w:rsid w:val="359D2D2A"/>
    <w:rsid w:val="36401AD9"/>
    <w:rsid w:val="36603F29"/>
    <w:rsid w:val="36AF3103"/>
    <w:rsid w:val="36E52680"/>
    <w:rsid w:val="375B1FED"/>
    <w:rsid w:val="383E6C6F"/>
    <w:rsid w:val="38D94467"/>
    <w:rsid w:val="3A281202"/>
    <w:rsid w:val="3AA54601"/>
    <w:rsid w:val="3AC9717A"/>
    <w:rsid w:val="3B183024"/>
    <w:rsid w:val="3BDD426E"/>
    <w:rsid w:val="3CD40108"/>
    <w:rsid w:val="3CEA6C43"/>
    <w:rsid w:val="3D361E88"/>
    <w:rsid w:val="3D370B34"/>
    <w:rsid w:val="3DE90CA8"/>
    <w:rsid w:val="40E95338"/>
    <w:rsid w:val="40ED4F53"/>
    <w:rsid w:val="41263FC1"/>
    <w:rsid w:val="414C7ECC"/>
    <w:rsid w:val="415244B3"/>
    <w:rsid w:val="41926DB6"/>
    <w:rsid w:val="41BD66D4"/>
    <w:rsid w:val="42CD0B98"/>
    <w:rsid w:val="43A872CF"/>
    <w:rsid w:val="43BE3780"/>
    <w:rsid w:val="43FC748C"/>
    <w:rsid w:val="4413082D"/>
    <w:rsid w:val="444B446B"/>
    <w:rsid w:val="44A41DCD"/>
    <w:rsid w:val="44F3065E"/>
    <w:rsid w:val="455E1F7C"/>
    <w:rsid w:val="459E2BE0"/>
    <w:rsid w:val="4630134F"/>
    <w:rsid w:val="46674E60"/>
    <w:rsid w:val="471F573B"/>
    <w:rsid w:val="47DE1152"/>
    <w:rsid w:val="47ED7291"/>
    <w:rsid w:val="495D254A"/>
    <w:rsid w:val="4B490FD8"/>
    <w:rsid w:val="4B7E4272"/>
    <w:rsid w:val="4BA821A3"/>
    <w:rsid w:val="4BBC0D78"/>
    <w:rsid w:val="4C2555A1"/>
    <w:rsid w:val="4C4719BC"/>
    <w:rsid w:val="4C4F6AC2"/>
    <w:rsid w:val="4C89719B"/>
    <w:rsid w:val="4C982217"/>
    <w:rsid w:val="4D0E072B"/>
    <w:rsid w:val="4DE259E4"/>
    <w:rsid w:val="4E604FB7"/>
    <w:rsid w:val="4E732BD4"/>
    <w:rsid w:val="4E8D38D2"/>
    <w:rsid w:val="4F702FD7"/>
    <w:rsid w:val="4FD86DCF"/>
    <w:rsid w:val="4FE87012"/>
    <w:rsid w:val="50055E16"/>
    <w:rsid w:val="508807F5"/>
    <w:rsid w:val="50A642F1"/>
    <w:rsid w:val="50C730CB"/>
    <w:rsid w:val="515734BE"/>
    <w:rsid w:val="515C4CC4"/>
    <w:rsid w:val="51DD5686"/>
    <w:rsid w:val="523A5B1F"/>
    <w:rsid w:val="53346A12"/>
    <w:rsid w:val="5394300C"/>
    <w:rsid w:val="53BB577D"/>
    <w:rsid w:val="53F96D46"/>
    <w:rsid w:val="541D3002"/>
    <w:rsid w:val="54890697"/>
    <w:rsid w:val="54C47921"/>
    <w:rsid w:val="54DB5397"/>
    <w:rsid w:val="550F5041"/>
    <w:rsid w:val="557E1708"/>
    <w:rsid w:val="55C45E2B"/>
    <w:rsid w:val="56170651"/>
    <w:rsid w:val="56552F27"/>
    <w:rsid w:val="569752EE"/>
    <w:rsid w:val="57A53A3A"/>
    <w:rsid w:val="57D76345"/>
    <w:rsid w:val="595C7070"/>
    <w:rsid w:val="5A0C1B4F"/>
    <w:rsid w:val="5A132EDD"/>
    <w:rsid w:val="5A85643A"/>
    <w:rsid w:val="5A9A1850"/>
    <w:rsid w:val="5AE468D4"/>
    <w:rsid w:val="5B525C87"/>
    <w:rsid w:val="5BE93674"/>
    <w:rsid w:val="5C050310"/>
    <w:rsid w:val="5C207B33"/>
    <w:rsid w:val="5C71213D"/>
    <w:rsid w:val="5CC04E72"/>
    <w:rsid w:val="5D101956"/>
    <w:rsid w:val="5D1C4559"/>
    <w:rsid w:val="5E316028"/>
    <w:rsid w:val="5E6463FD"/>
    <w:rsid w:val="5E861797"/>
    <w:rsid w:val="5E9A461A"/>
    <w:rsid w:val="5EB97DCB"/>
    <w:rsid w:val="5EBB7FE7"/>
    <w:rsid w:val="5EE54497"/>
    <w:rsid w:val="5F593A88"/>
    <w:rsid w:val="5F7E34EF"/>
    <w:rsid w:val="5FC609F2"/>
    <w:rsid w:val="5FC857FF"/>
    <w:rsid w:val="5FFE1F39"/>
    <w:rsid w:val="600A4D82"/>
    <w:rsid w:val="60FD6E71"/>
    <w:rsid w:val="610E43FE"/>
    <w:rsid w:val="61500EBB"/>
    <w:rsid w:val="61E55DB9"/>
    <w:rsid w:val="61FA40A8"/>
    <w:rsid w:val="62D80BA0"/>
    <w:rsid w:val="62DF041F"/>
    <w:rsid w:val="63B93636"/>
    <w:rsid w:val="63F445E6"/>
    <w:rsid w:val="648008A0"/>
    <w:rsid w:val="649966D5"/>
    <w:rsid w:val="649C61C5"/>
    <w:rsid w:val="64CA0F84"/>
    <w:rsid w:val="65326415"/>
    <w:rsid w:val="65613696"/>
    <w:rsid w:val="65AC76CA"/>
    <w:rsid w:val="663761A5"/>
    <w:rsid w:val="66383CCB"/>
    <w:rsid w:val="66A575B3"/>
    <w:rsid w:val="66BE1B7B"/>
    <w:rsid w:val="66E63727"/>
    <w:rsid w:val="677D5E3A"/>
    <w:rsid w:val="678B49FB"/>
    <w:rsid w:val="67A45ABC"/>
    <w:rsid w:val="67D5746E"/>
    <w:rsid w:val="67E660D5"/>
    <w:rsid w:val="68120C78"/>
    <w:rsid w:val="68315036"/>
    <w:rsid w:val="683C7AA3"/>
    <w:rsid w:val="6A633A0D"/>
    <w:rsid w:val="6AD07859"/>
    <w:rsid w:val="6B0C5E52"/>
    <w:rsid w:val="6B2A0087"/>
    <w:rsid w:val="6B985938"/>
    <w:rsid w:val="6C3C26B8"/>
    <w:rsid w:val="6C3F4006"/>
    <w:rsid w:val="6C705F6D"/>
    <w:rsid w:val="6C7D68DC"/>
    <w:rsid w:val="6CB51B86"/>
    <w:rsid w:val="6D107750"/>
    <w:rsid w:val="6D401DE3"/>
    <w:rsid w:val="6D965EA7"/>
    <w:rsid w:val="6D9D5488"/>
    <w:rsid w:val="6DBA5467"/>
    <w:rsid w:val="6E1111A9"/>
    <w:rsid w:val="6E153270"/>
    <w:rsid w:val="6E657628"/>
    <w:rsid w:val="6EF530A1"/>
    <w:rsid w:val="6F100FC1"/>
    <w:rsid w:val="6F8C7562"/>
    <w:rsid w:val="70372C62"/>
    <w:rsid w:val="70F84783"/>
    <w:rsid w:val="713F0604"/>
    <w:rsid w:val="71557E27"/>
    <w:rsid w:val="71B7119A"/>
    <w:rsid w:val="725A329A"/>
    <w:rsid w:val="72C708B1"/>
    <w:rsid w:val="73027B3B"/>
    <w:rsid w:val="732E1E64"/>
    <w:rsid w:val="73463ECB"/>
    <w:rsid w:val="739A5FC5"/>
    <w:rsid w:val="73D47729"/>
    <w:rsid w:val="75412B9C"/>
    <w:rsid w:val="763070FF"/>
    <w:rsid w:val="76366479"/>
    <w:rsid w:val="76CF5F86"/>
    <w:rsid w:val="770B3462"/>
    <w:rsid w:val="771325A6"/>
    <w:rsid w:val="7758241F"/>
    <w:rsid w:val="77BF424C"/>
    <w:rsid w:val="780659D7"/>
    <w:rsid w:val="788259A6"/>
    <w:rsid w:val="78B83404"/>
    <w:rsid w:val="79907C4E"/>
    <w:rsid w:val="7A210097"/>
    <w:rsid w:val="7A5213A8"/>
    <w:rsid w:val="7B30793B"/>
    <w:rsid w:val="7B3D3E06"/>
    <w:rsid w:val="7B42141C"/>
    <w:rsid w:val="7C1D1542"/>
    <w:rsid w:val="7C5B3403"/>
    <w:rsid w:val="7C7575D0"/>
    <w:rsid w:val="7C86495D"/>
    <w:rsid w:val="7CAA7279"/>
    <w:rsid w:val="7D965A4F"/>
    <w:rsid w:val="7DC91981"/>
    <w:rsid w:val="7E1536A4"/>
    <w:rsid w:val="7E156974"/>
    <w:rsid w:val="7E2A1BE7"/>
    <w:rsid w:val="7EC363D0"/>
    <w:rsid w:val="7F427C3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Arial" w:hAnsi="Arial" w:eastAsia="微软雅黑" w:cstheme="minorBidi"/>
      <w:sz w:val="21"/>
      <w:szCs w:val="22"/>
      <w:lang w:val="en-US" w:eastAsia="en-US" w:bidi="ar-SA"/>
    </w:rPr>
  </w:style>
  <w:style w:type="paragraph" w:styleId="3">
    <w:name w:val="heading 1"/>
    <w:basedOn w:val="1"/>
    <w:next w:val="1"/>
    <w:link w:val="142"/>
    <w:qFormat/>
    <w:uiPriority w:val="9"/>
    <w:pPr>
      <w:keepNext/>
      <w:keepLines/>
      <w:spacing w:before="480" w:after="0"/>
      <w:outlineLvl w:val="0"/>
    </w:pPr>
    <w:rPr>
      <w:rFonts w:asciiTheme="majorHAnsi" w:hAnsiTheme="majorHAnsi" w:eastAsiaTheme="majorEastAsia" w:cstheme="majorBidi"/>
      <w:b/>
      <w:bCs/>
      <w:color w:val="1F4E79"/>
      <w:sz w:val="36"/>
      <w:szCs w:val="28"/>
    </w:rPr>
  </w:style>
  <w:style w:type="paragraph" w:styleId="4">
    <w:name w:val="heading 2"/>
    <w:basedOn w:val="1"/>
    <w:next w:val="1"/>
    <w:link w:val="143"/>
    <w:unhideWhenUsed/>
    <w:qFormat/>
    <w:uiPriority w:val="9"/>
    <w:pPr>
      <w:keepNext/>
      <w:keepLines/>
      <w:spacing w:before="200" w:after="0"/>
      <w:outlineLvl w:val="1"/>
    </w:pPr>
    <w:rPr>
      <w:rFonts w:asciiTheme="majorHAnsi" w:hAnsiTheme="majorHAnsi" w:eastAsiaTheme="majorEastAsia" w:cstheme="majorBidi"/>
      <w:b/>
      <w:bCs/>
      <w:color w:val="1F4E79"/>
      <w:sz w:val="28"/>
      <w:szCs w:val="26"/>
    </w:rPr>
  </w:style>
  <w:style w:type="paragraph" w:styleId="5">
    <w:name w:val="heading 3"/>
    <w:basedOn w:val="1"/>
    <w:next w:val="1"/>
    <w:link w:val="144"/>
    <w:unhideWhenUsed/>
    <w:qFormat/>
    <w:uiPriority w:val="9"/>
    <w:pPr>
      <w:keepNext/>
      <w:keepLines/>
      <w:spacing w:before="200" w:after="0"/>
      <w:outlineLvl w:val="2"/>
    </w:pPr>
    <w:rPr>
      <w:rFonts w:asciiTheme="majorHAnsi" w:hAnsiTheme="majorHAnsi" w:eastAsiaTheme="majorEastAsia" w:cstheme="majorBidi"/>
      <w:b/>
      <w:bCs/>
      <w:color w:val="1F4E79"/>
      <w:sz w:val="24"/>
    </w:rPr>
  </w:style>
  <w:style w:type="paragraph" w:styleId="6">
    <w:name w:val="heading 4"/>
    <w:basedOn w:val="1"/>
    <w:next w:val="1"/>
    <w:link w:val="154"/>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5"/>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6"/>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7"/>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8"/>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9"/>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6">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2">
    <w:name w:val="macro"/>
    <w:link w:val="151"/>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tabs>
        <w:tab w:val="left" w:pos="360"/>
        <w:tab w:val="clear" w:pos="780"/>
      </w:tabs>
      <w:contextualSpacing/>
    </w:pPr>
  </w:style>
  <w:style w:type="paragraph" w:styleId="17">
    <w:name w:val="Body Text 3"/>
    <w:basedOn w:val="1"/>
    <w:link w:val="150"/>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8"/>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toc 3"/>
    <w:basedOn w:val="1"/>
    <w:next w:val="1"/>
    <w:semiHidden/>
    <w:unhideWhenUsed/>
    <w:qFormat/>
    <w:uiPriority w:val="39"/>
    <w:pPr>
      <w:ind w:left="840" w:leftChars="400"/>
    </w:pPr>
  </w:style>
  <w:style w:type="paragraph" w:styleId="25">
    <w:name w:val="footer"/>
    <w:basedOn w:val="1"/>
    <w:link w:val="140"/>
    <w:unhideWhenUsed/>
    <w:qFormat/>
    <w:uiPriority w:val="99"/>
    <w:pPr>
      <w:tabs>
        <w:tab w:val="center" w:pos="4680"/>
        <w:tab w:val="right" w:pos="9360"/>
      </w:tabs>
      <w:spacing w:after="0" w:line="240" w:lineRule="auto"/>
    </w:pPr>
  </w:style>
  <w:style w:type="paragraph" w:styleId="26">
    <w:name w:val="header"/>
    <w:basedOn w:val="1"/>
    <w:link w:val="139"/>
    <w:unhideWhenUsed/>
    <w:qFormat/>
    <w:uiPriority w:val="99"/>
    <w:pPr>
      <w:tabs>
        <w:tab w:val="center" w:pos="4680"/>
        <w:tab w:val="right" w:pos="9360"/>
      </w:tabs>
      <w:spacing w:after="0" w:line="240" w:lineRule="auto"/>
    </w:pPr>
  </w:style>
  <w:style w:type="paragraph" w:styleId="27">
    <w:name w:val="toc 1"/>
    <w:basedOn w:val="1"/>
    <w:next w:val="1"/>
    <w:semiHidden/>
    <w:unhideWhenUsed/>
    <w:qFormat/>
    <w:uiPriority w:val="39"/>
  </w:style>
  <w:style w:type="paragraph" w:styleId="28">
    <w:name w:val="Subtitle"/>
    <w:basedOn w:val="1"/>
    <w:next w:val="1"/>
    <w:link w:val="14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9">
    <w:name w:val="List"/>
    <w:basedOn w:val="1"/>
    <w:unhideWhenUsed/>
    <w:qFormat/>
    <w:uiPriority w:val="99"/>
    <w:pPr>
      <w:ind w:left="360" w:hanging="360"/>
      <w:contextualSpacing/>
    </w:pPr>
  </w:style>
  <w:style w:type="paragraph" w:styleId="30">
    <w:name w:val="toc 2"/>
    <w:basedOn w:val="1"/>
    <w:next w:val="1"/>
    <w:semiHidden/>
    <w:unhideWhenUsed/>
    <w:qFormat/>
    <w:uiPriority w:val="39"/>
    <w:pPr>
      <w:ind w:left="420" w:leftChars="200"/>
    </w:pPr>
  </w:style>
  <w:style w:type="paragraph" w:styleId="31">
    <w:name w:val="Body Text 2"/>
    <w:basedOn w:val="1"/>
    <w:link w:val="149"/>
    <w:unhideWhenUsed/>
    <w:qFormat/>
    <w:uiPriority w:val="99"/>
    <w:pPr>
      <w:spacing w:after="120" w:line="480" w:lineRule="auto"/>
    </w:pPr>
  </w:style>
  <w:style w:type="paragraph" w:styleId="32">
    <w:name w:val="List Continue 2"/>
    <w:basedOn w:val="1"/>
    <w:unhideWhenUsed/>
    <w:qFormat/>
    <w:uiPriority w:val="99"/>
    <w:pPr>
      <w:spacing w:after="120"/>
      <w:ind w:left="720"/>
      <w:contextualSpacing/>
    </w:pPr>
  </w:style>
  <w:style w:type="paragraph" w:styleId="33">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4">
    <w:name w:val="List Continue 3"/>
    <w:basedOn w:val="1"/>
    <w:unhideWhenUsed/>
    <w:qFormat/>
    <w:uiPriority w:val="99"/>
    <w:pPr>
      <w:spacing w:after="120"/>
      <w:ind w:left="1080"/>
      <w:contextualSpacing/>
    </w:pPr>
  </w:style>
  <w:style w:type="paragraph" w:styleId="35">
    <w:name w:val="Title"/>
    <w:basedOn w:val="1"/>
    <w:next w:val="1"/>
    <w:link w:val="145"/>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Table Grid"/>
    <w:basedOn w:val="3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8">
    <w:name w:val="Light Shading"/>
    <w:basedOn w:val="36"/>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9">
    <w:name w:val="Light Shading Accent 1"/>
    <w:basedOn w:val="36"/>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0">
    <w:name w:val="Light Shading Accent 2"/>
    <w:basedOn w:val="36"/>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1">
    <w:name w:val="Light Shading Accent 3"/>
    <w:basedOn w:val="36"/>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2">
    <w:name w:val="Light Shading Accent 4"/>
    <w:basedOn w:val="36"/>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3">
    <w:name w:val="Light Shading Accent 5"/>
    <w:basedOn w:val="36"/>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4">
    <w:name w:val="Light Shading Accent 6"/>
    <w:basedOn w:val="36"/>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5">
    <w:name w:val="Light List"/>
    <w:basedOn w:val="36"/>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6">
    <w:name w:val="Light List Accent 1"/>
    <w:basedOn w:val="36"/>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7">
    <w:name w:val="Light List Accent 2"/>
    <w:basedOn w:val="36"/>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8">
    <w:name w:val="Light List Accent 3"/>
    <w:basedOn w:val="36"/>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9">
    <w:name w:val="Light List Accent 4"/>
    <w:basedOn w:val="36"/>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0">
    <w:name w:val="Light List Accent 5"/>
    <w:basedOn w:val="36"/>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1">
    <w:name w:val="Light List Accent 6"/>
    <w:basedOn w:val="36"/>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2">
    <w:name w:val="Light Grid"/>
    <w:basedOn w:val="36"/>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3">
    <w:name w:val="Light Grid Accent 1"/>
    <w:basedOn w:val="36"/>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4">
    <w:name w:val="Light Grid Accent 2"/>
    <w:basedOn w:val="36"/>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5">
    <w:name w:val="Light Grid Accent 3"/>
    <w:basedOn w:val="36"/>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6">
    <w:name w:val="Light Grid Accent 4"/>
    <w:basedOn w:val="36"/>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7">
    <w:name w:val="Light Grid Accent 5"/>
    <w:basedOn w:val="36"/>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8">
    <w:name w:val="Light Grid Accent 6"/>
    <w:basedOn w:val="36"/>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9">
    <w:name w:val="Medium Shading 1"/>
    <w:basedOn w:val="36"/>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0">
    <w:name w:val="Medium Shading 1 Accent 1"/>
    <w:basedOn w:val="36"/>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1">
    <w:name w:val="Medium Shading 1 Accent 2"/>
    <w:basedOn w:val="36"/>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2">
    <w:name w:val="Medium Shading 1 Accent 3"/>
    <w:basedOn w:val="36"/>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3">
    <w:name w:val="Medium Shading 1 Accent 4"/>
    <w:basedOn w:val="36"/>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4">
    <w:name w:val="Medium Shading 1 Accent 5"/>
    <w:basedOn w:val="36"/>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5">
    <w:name w:val="Medium Shading 1 Accent 6"/>
    <w:basedOn w:val="36"/>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6">
    <w:name w:val="Medium Shading 2"/>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1"/>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2"/>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3"/>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4"/>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5"/>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6"/>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List 1"/>
    <w:basedOn w:val="36"/>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4">
    <w:name w:val="Medium List 1 Accent 1"/>
    <w:basedOn w:val="36"/>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5">
    <w:name w:val="Medium List 1 Accent 2"/>
    <w:basedOn w:val="36"/>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6">
    <w:name w:val="Medium List 1 Accent 3"/>
    <w:basedOn w:val="36"/>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7">
    <w:name w:val="Medium List 1 Accent 4"/>
    <w:basedOn w:val="36"/>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8">
    <w:name w:val="Medium List 1 Accent 5"/>
    <w:basedOn w:val="36"/>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9">
    <w:name w:val="Medium List 1 Accent 6"/>
    <w:basedOn w:val="36"/>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0">
    <w:name w:val="Medium List 2"/>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1"/>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2"/>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3"/>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4"/>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5"/>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6"/>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w:basedOn w:val="36"/>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8">
    <w:name w:val="Medium Grid 1 Accent 1"/>
    <w:basedOn w:val="36"/>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9">
    <w:name w:val="Medium Grid 1 Accent 2"/>
    <w:basedOn w:val="36"/>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0">
    <w:name w:val="Medium Grid 1 Accent 3"/>
    <w:basedOn w:val="36"/>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1">
    <w:name w:val="Medium Grid 1 Accent 4"/>
    <w:basedOn w:val="36"/>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2">
    <w:name w:val="Medium Grid 1 Accent 5"/>
    <w:basedOn w:val="36"/>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3">
    <w:name w:val="Medium Grid 1 Accent 6"/>
    <w:basedOn w:val="36"/>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4">
    <w:name w:val="Medium Grid 2"/>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5">
    <w:name w:val="Medium Grid 2 Accent 1"/>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6">
    <w:name w:val="Medium Grid 2 Accent 2"/>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7">
    <w:name w:val="Medium Grid 2 Accent 3"/>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8">
    <w:name w:val="Medium Grid 2 Accent 4"/>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9">
    <w:name w:val="Medium Grid 2 Accent 5"/>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0">
    <w:name w:val="Medium Grid 2 Accent 6"/>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1">
    <w:name w:val="Medium Grid 3"/>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2">
    <w:name w:val="Medium Grid 3 Accent 1"/>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3">
    <w:name w:val="Medium Grid 3 Accent 2"/>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4">
    <w:name w:val="Medium Grid 3 Accent 3"/>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5">
    <w:name w:val="Medium Grid 3 Accent 4"/>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6">
    <w:name w:val="Medium Grid 3 Accent 5"/>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7">
    <w:name w:val="Medium Grid 3 Accent 6"/>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8">
    <w:name w:val="Dark List"/>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9">
    <w:name w:val="Dark List Accent 1"/>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0">
    <w:name w:val="Dark List Accent 2"/>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1">
    <w:name w:val="Dark List Accent 3"/>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2">
    <w:name w:val="Dark List Accent 4"/>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3">
    <w:name w:val="Dark List Accent 5"/>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4">
    <w:name w:val="Dark List Accent 6"/>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5">
    <w:name w:val="Colorful Shading"/>
    <w:basedOn w:val="36"/>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1"/>
    <w:basedOn w:val="36"/>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2"/>
    <w:basedOn w:val="36"/>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3"/>
    <w:basedOn w:val="36"/>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9">
    <w:name w:val="Colorful Shading Accent 4"/>
    <w:basedOn w:val="36"/>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5"/>
    <w:basedOn w:val="36"/>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6"/>
    <w:basedOn w:val="36"/>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List"/>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3">
    <w:name w:val="Colorful List Accent 1"/>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4">
    <w:name w:val="Colorful List Accent 2"/>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5">
    <w:name w:val="Colorful List Accent 3"/>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6">
    <w:name w:val="Colorful List Accent 4"/>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7">
    <w:name w:val="Colorful List Accent 5"/>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8">
    <w:name w:val="Colorful List Accent 6"/>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9">
    <w:name w:val="Colorful Grid"/>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0">
    <w:name w:val="Colorful Grid Accent 1"/>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1">
    <w:name w:val="Colorful Grid Accent 2"/>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Colorful Grid Accent 3"/>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3">
    <w:name w:val="Colorful Grid Accent 4"/>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4">
    <w:name w:val="Colorful Grid Accent 5"/>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5">
    <w:name w:val="Colorful Grid Accent 6"/>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7">
    <w:name w:val="Strong"/>
    <w:basedOn w:val="136"/>
    <w:qFormat/>
    <w:uiPriority w:val="22"/>
    <w:rPr>
      <w:b/>
      <w:bCs/>
    </w:rPr>
  </w:style>
  <w:style w:type="character" w:styleId="138">
    <w:name w:val="Emphasis"/>
    <w:basedOn w:val="136"/>
    <w:qFormat/>
    <w:uiPriority w:val="20"/>
    <w:rPr>
      <w:i/>
      <w:iCs/>
    </w:rPr>
  </w:style>
  <w:style w:type="character" w:customStyle="1" w:styleId="139">
    <w:name w:val="Header Char"/>
    <w:basedOn w:val="136"/>
    <w:link w:val="26"/>
    <w:qFormat/>
    <w:uiPriority w:val="99"/>
  </w:style>
  <w:style w:type="character" w:customStyle="1" w:styleId="140">
    <w:name w:val="Footer Char"/>
    <w:basedOn w:val="136"/>
    <w:link w:val="25"/>
    <w:qFormat/>
    <w:uiPriority w:val="99"/>
  </w:style>
  <w:style w:type="paragraph" w:styleId="141">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2">
    <w:name w:val="Heading 1 Char"/>
    <w:basedOn w:val="136"/>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3">
    <w:name w:val="Heading 2 Char"/>
    <w:basedOn w:val="136"/>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4">
    <w:name w:val="Heading 3 Char"/>
    <w:basedOn w:val="136"/>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5">
    <w:name w:val="Title Char"/>
    <w:basedOn w:val="136"/>
    <w:link w:val="35"/>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6">
    <w:name w:val="Subtitle Char"/>
    <w:basedOn w:val="136"/>
    <w:link w:val="28"/>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7">
    <w:name w:val="List Paragraph"/>
    <w:basedOn w:val="1"/>
    <w:qFormat/>
    <w:uiPriority w:val="34"/>
    <w:pPr>
      <w:ind w:left="720"/>
      <w:contextualSpacing/>
    </w:pPr>
  </w:style>
  <w:style w:type="character" w:customStyle="1" w:styleId="148">
    <w:name w:val="Body Text Char"/>
    <w:basedOn w:val="136"/>
    <w:link w:val="19"/>
    <w:qFormat/>
    <w:uiPriority w:val="99"/>
  </w:style>
  <w:style w:type="character" w:customStyle="1" w:styleId="149">
    <w:name w:val="Body Text 2 Char"/>
    <w:basedOn w:val="136"/>
    <w:link w:val="31"/>
    <w:qFormat/>
    <w:uiPriority w:val="99"/>
  </w:style>
  <w:style w:type="character" w:customStyle="1" w:styleId="150">
    <w:name w:val="Body Text 3 Char"/>
    <w:basedOn w:val="136"/>
    <w:link w:val="17"/>
    <w:qFormat/>
    <w:uiPriority w:val="99"/>
    <w:rPr>
      <w:sz w:val="16"/>
      <w:szCs w:val="16"/>
    </w:rPr>
  </w:style>
  <w:style w:type="character" w:customStyle="1" w:styleId="151">
    <w:name w:val="Macro Text Char"/>
    <w:basedOn w:val="136"/>
    <w:link w:val="2"/>
    <w:qFormat/>
    <w:uiPriority w:val="99"/>
    <w:rPr>
      <w:rFonts w:ascii="Courier" w:hAnsi="Courier"/>
      <w:sz w:val="20"/>
      <w:szCs w:val="20"/>
    </w:rPr>
  </w:style>
  <w:style w:type="paragraph" w:styleId="152">
    <w:name w:val="Quote"/>
    <w:basedOn w:val="1"/>
    <w:next w:val="1"/>
    <w:link w:val="153"/>
    <w:qFormat/>
    <w:uiPriority w:val="29"/>
    <w:rPr>
      <w:i/>
      <w:iCs/>
      <w:color w:val="000000" w:themeColor="text1"/>
      <w14:textFill>
        <w14:solidFill>
          <w14:schemeClr w14:val="tx1"/>
        </w14:solidFill>
      </w14:textFill>
    </w:rPr>
  </w:style>
  <w:style w:type="character" w:customStyle="1" w:styleId="153">
    <w:name w:val="Quote Char"/>
    <w:basedOn w:val="136"/>
    <w:link w:val="152"/>
    <w:qFormat/>
    <w:uiPriority w:val="29"/>
    <w:rPr>
      <w:i/>
      <w:iCs/>
      <w:color w:val="000000" w:themeColor="text1"/>
      <w14:textFill>
        <w14:solidFill>
          <w14:schemeClr w14:val="tx1"/>
        </w14:solidFill>
      </w14:textFill>
    </w:rPr>
  </w:style>
  <w:style w:type="character" w:customStyle="1" w:styleId="154">
    <w:name w:val="Heading 4 Char"/>
    <w:basedOn w:val="136"/>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5">
    <w:name w:val="Heading 5 Char"/>
    <w:basedOn w:val="136"/>
    <w:link w:val="7"/>
    <w:semiHidden/>
    <w:qFormat/>
    <w:uiPriority w:val="9"/>
    <w:rPr>
      <w:rFonts w:asciiTheme="majorHAnsi" w:hAnsiTheme="majorHAnsi" w:eastAsiaTheme="majorEastAsia" w:cstheme="majorBidi"/>
      <w:color w:val="254061" w:themeColor="accent1" w:themeShade="80"/>
    </w:rPr>
  </w:style>
  <w:style w:type="character" w:customStyle="1" w:styleId="156">
    <w:name w:val="Heading 6 Char"/>
    <w:basedOn w:val="136"/>
    <w:link w:val="8"/>
    <w:semiHidden/>
    <w:qFormat/>
    <w:uiPriority w:val="9"/>
    <w:rPr>
      <w:rFonts w:asciiTheme="majorHAnsi" w:hAnsiTheme="majorHAnsi" w:eastAsiaTheme="majorEastAsia" w:cstheme="majorBidi"/>
      <w:i/>
      <w:iCs/>
      <w:color w:val="254061" w:themeColor="accent1" w:themeShade="80"/>
    </w:rPr>
  </w:style>
  <w:style w:type="character" w:customStyle="1" w:styleId="157">
    <w:name w:val="Heading 7 Char"/>
    <w:basedOn w:val="136"/>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8">
    <w:name w:val="Heading 8 Char"/>
    <w:basedOn w:val="136"/>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9">
    <w:name w:val="Heading 9 Char"/>
    <w:basedOn w:val="136"/>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60">
    <w:name w:val="Intense Quote"/>
    <w:basedOn w:val="1"/>
    <w:next w:val="1"/>
    <w:link w:val="161"/>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1">
    <w:name w:val="Intense Quote Char"/>
    <w:basedOn w:val="136"/>
    <w:link w:val="160"/>
    <w:qFormat/>
    <w:uiPriority w:val="30"/>
    <w:rPr>
      <w:b/>
      <w:bCs/>
      <w:i/>
      <w:iCs/>
      <w:color w:val="4F81BD" w:themeColor="accent1"/>
      <w14:textFill>
        <w14:solidFill>
          <w14:schemeClr w14:val="accent1"/>
        </w14:solidFill>
      </w14:textFill>
    </w:rPr>
  </w:style>
  <w:style w:type="character" w:customStyle="1" w:styleId="162">
    <w:name w:val="Subtle Emphasis"/>
    <w:basedOn w:val="136"/>
    <w:qFormat/>
    <w:uiPriority w:val="19"/>
    <w:rPr>
      <w:i/>
      <w:iCs/>
      <w:color w:val="808080" w:themeColor="text1" w:themeTint="80"/>
      <w14:textFill>
        <w14:solidFill>
          <w14:schemeClr w14:val="tx1">
            <w14:lumMod w14:val="50000"/>
            <w14:lumOff w14:val="50000"/>
          </w14:schemeClr>
        </w14:solidFill>
      </w14:textFill>
    </w:rPr>
  </w:style>
  <w:style w:type="character" w:customStyle="1" w:styleId="163">
    <w:name w:val="Intense Emphasis"/>
    <w:basedOn w:val="136"/>
    <w:qFormat/>
    <w:uiPriority w:val="21"/>
    <w:rPr>
      <w:b/>
      <w:bCs/>
      <w:i/>
      <w:iCs/>
      <w:color w:val="4F81BD" w:themeColor="accent1"/>
      <w14:textFill>
        <w14:solidFill>
          <w14:schemeClr w14:val="accent1"/>
        </w14:solidFill>
      </w14:textFill>
    </w:rPr>
  </w:style>
  <w:style w:type="character" w:customStyle="1" w:styleId="164">
    <w:name w:val="Subtle Reference"/>
    <w:basedOn w:val="136"/>
    <w:qFormat/>
    <w:uiPriority w:val="31"/>
    <w:rPr>
      <w:smallCaps/>
      <w:color w:val="C0504D" w:themeColor="accent2"/>
      <w:u w:val="single"/>
      <w14:textFill>
        <w14:solidFill>
          <w14:schemeClr w14:val="accent2"/>
        </w14:solidFill>
      </w14:textFill>
    </w:rPr>
  </w:style>
  <w:style w:type="character" w:customStyle="1" w:styleId="165">
    <w:name w:val="Intense Reference"/>
    <w:basedOn w:val="136"/>
    <w:qFormat/>
    <w:uiPriority w:val="32"/>
    <w:rPr>
      <w:b/>
      <w:bCs/>
      <w:smallCaps/>
      <w:color w:val="C0504D" w:themeColor="accent2"/>
      <w:spacing w:val="5"/>
      <w:u w:val="single"/>
      <w14:textFill>
        <w14:solidFill>
          <w14:schemeClr w14:val="accent2"/>
        </w14:solidFill>
      </w14:textFill>
    </w:rPr>
  </w:style>
  <w:style w:type="character" w:customStyle="1" w:styleId="166">
    <w:name w:val="Book Title"/>
    <w:basedOn w:val="136"/>
    <w:qFormat/>
    <w:uiPriority w:val="33"/>
    <w:rPr>
      <w:b/>
      <w:bCs/>
      <w:smallCaps/>
      <w:spacing w:val="5"/>
    </w:rPr>
  </w:style>
  <w:style w:type="paragraph" w:customStyle="1" w:styleId="167">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numbering" Target="numbering.xml"/><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3450</Words>
  <Characters>18708</Characters>
  <Lines>0</Lines>
  <Paragraphs>0</Paragraphs>
  <TotalTime>139</TotalTime>
  <ScaleCrop>false</ScaleCrop>
  <LinksUpToDate>false</LinksUpToDate>
  <CharactersWithSpaces>21759</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见青山</cp:lastModifiedBy>
  <dcterms:modified xsi:type="dcterms:W3CDTF">2026-08-19T06:26:39Z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eyJoZGlkIjoiNTU0ZmIwYTQ3NzlmZGUxZmU3Zjk0M2IyZTNmM2IxNjAiLCJ1c2VySWQiOiI2OTI4MzYyMzgifQ==</vt:lpwstr>
  </property>
  <property fmtid="{D5CDD505-2E9C-101B-9397-08002B2CF9AE}" pid="3" name="KSOProductBuildVer">
    <vt:lpwstr>2052-12.1.0.22175</vt:lpwstr>
  </property>
  <property fmtid="{D5CDD505-2E9C-101B-9397-08002B2CF9AE}" pid="4" name="ICV">
    <vt:lpwstr>DFB8059F956248F78F74DC49BE30F298_13</vt:lpwstr>
  </property>
</Properties>
</file>